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527" w:rsidRPr="00B80527" w:rsidRDefault="00B80527" w:rsidP="00B80527">
      <w:pPr>
        <w:spacing w:line="360" w:lineRule="auto"/>
        <w:jc w:val="both"/>
        <w:rPr>
          <w:rFonts w:cs="Simplified Arabic"/>
          <w:b/>
          <w:bCs/>
          <w:sz w:val="32"/>
          <w:szCs w:val="32"/>
          <w:lang w:bidi="ar-DZ"/>
        </w:rPr>
      </w:pPr>
      <w:r w:rsidRPr="00B80527">
        <w:rPr>
          <w:rFonts w:cs="Simplified Arabic" w:hint="cs"/>
          <w:b/>
          <w:bCs/>
          <w:sz w:val="32"/>
          <w:szCs w:val="32"/>
          <w:rtl/>
          <w:lang w:bidi="ar-DZ"/>
        </w:rPr>
        <w:t xml:space="preserve">الفصل الثاني: الضمانات القانونية للمشتبه فيه في مواجهة إجراءات التحري والاستدلال </w:t>
      </w:r>
    </w:p>
    <w:p w:rsidR="005E39B4" w:rsidRPr="00834ECA" w:rsidRDefault="005E39B4" w:rsidP="00834ECA">
      <w:pPr>
        <w:spacing w:line="360" w:lineRule="auto"/>
        <w:ind w:firstLine="709"/>
        <w:jc w:val="both"/>
        <w:rPr>
          <w:rFonts w:cs="Simplified Arabic"/>
          <w:sz w:val="32"/>
          <w:szCs w:val="32"/>
          <w:rtl/>
          <w:lang w:bidi="ar-DZ"/>
        </w:rPr>
      </w:pPr>
      <w:r w:rsidRPr="00834ECA">
        <w:rPr>
          <w:rFonts w:cs="Simplified Arabic" w:hint="cs"/>
          <w:sz w:val="32"/>
          <w:szCs w:val="32"/>
          <w:rtl/>
          <w:lang w:bidi="ar-DZ"/>
        </w:rPr>
        <w:t>تبدأ مرحلة التحري والاستدلال، إما قبل وقوع الجريمة، وفي هذه الحالة يكون هدفها اكتشافها، وإما بعد وقوع الجريمة، ويكون هدفها في هذه الحالة المحافظة على مسرح الجريمة وضبط مرتكبيها، وتتنوع الضمانات القانونية للمشتبه فيه، أثناء القيام بالإجراءات من قبل رجل الضبطية القضائية في هذه المرحلة التمهيدية، فمنها ضمانات عامة، تتعلق بوجود التحريات، وسريتها، وتدوينها، وشرعيتها ومنها ضمانات تتعلق بإجراءات التحري عن الجرائم ومعاينتها، وضمانات إجرائية للمشتبه فيه أثناء مرحلة التحري والاستدلال، أما الضمانات الأساسية تتمثل في الرقابة على أعمال الضبطية القضائية ومسؤولية عناصرها عن الأعمال الغير الشرعية.</w:t>
      </w:r>
    </w:p>
    <w:p w:rsidR="005E39B4" w:rsidRDefault="005E39B4" w:rsidP="005278B6">
      <w:pPr>
        <w:spacing w:line="360" w:lineRule="auto"/>
        <w:jc w:val="both"/>
        <w:rPr>
          <w:rFonts w:cs="Simplified Arabic"/>
          <w:sz w:val="32"/>
          <w:szCs w:val="32"/>
          <w:rtl/>
          <w:lang w:bidi="ar-DZ"/>
        </w:rPr>
      </w:pPr>
      <w:r w:rsidRPr="00834ECA">
        <w:rPr>
          <w:rFonts w:cs="Simplified Arabic" w:hint="cs"/>
          <w:sz w:val="32"/>
          <w:szCs w:val="32"/>
          <w:rtl/>
          <w:lang w:bidi="ar-DZ"/>
        </w:rPr>
        <w:tab/>
        <w:t>لذلك سوف نقسم هذا الفصل إلى ثلاثة مباحث فتناولت في المبحث الأول: الضمانات العامة للمشتبه فيه في مرحلة التحري والاستدلال و</w:t>
      </w:r>
      <w:r w:rsidR="005278B6">
        <w:rPr>
          <w:rFonts w:cs="Simplified Arabic" w:hint="cs"/>
          <w:sz w:val="32"/>
          <w:szCs w:val="32"/>
          <w:rtl/>
          <w:lang w:bidi="ar-DZ"/>
        </w:rPr>
        <w:t>قسمت هذا المبحث إلى ثلاثة مطالب،وتناولت في  الم</w:t>
      </w:r>
      <w:r w:rsidR="002743E1">
        <w:rPr>
          <w:rFonts w:cs="Simplified Arabic" w:hint="cs"/>
          <w:sz w:val="32"/>
          <w:szCs w:val="32"/>
          <w:rtl/>
          <w:lang w:bidi="ar-DZ"/>
        </w:rPr>
        <w:t>ب</w:t>
      </w:r>
      <w:r w:rsidR="005278B6">
        <w:rPr>
          <w:rFonts w:cs="Simplified Arabic" w:hint="cs"/>
          <w:sz w:val="32"/>
          <w:szCs w:val="32"/>
          <w:rtl/>
          <w:lang w:bidi="ar-DZ"/>
        </w:rPr>
        <w:t>حث الثاني تنوع ضمانات التحري والاستدلال وقسمته الي ثلاث مطالب</w:t>
      </w:r>
      <w:r w:rsidR="002743E1">
        <w:rPr>
          <w:rFonts w:cs="Simplified Arabic" w:hint="cs"/>
          <w:sz w:val="32"/>
          <w:szCs w:val="32"/>
          <w:rtl/>
          <w:lang w:bidi="ar-DZ"/>
        </w:rPr>
        <w:t>،</w:t>
      </w:r>
      <w:r w:rsidR="005278B6">
        <w:rPr>
          <w:rFonts w:cs="Simplified Arabic" w:hint="cs"/>
          <w:sz w:val="32"/>
          <w:szCs w:val="32"/>
          <w:rtl/>
          <w:lang w:bidi="ar-DZ"/>
        </w:rPr>
        <w:t xml:space="preserve"> </w:t>
      </w:r>
      <w:r w:rsidR="002743E1">
        <w:rPr>
          <w:rFonts w:cs="Simplified Arabic" w:hint="cs"/>
          <w:sz w:val="32"/>
          <w:szCs w:val="32"/>
          <w:rtl/>
          <w:lang w:bidi="ar-DZ"/>
        </w:rPr>
        <w:t>أما المبحث الثالث  تناولت فيه الرقابة علي أعمال الضبطية القضائية وعدم شرعيتها وقسمته الي ثلاث مطالب .</w:t>
      </w:r>
    </w:p>
    <w:p w:rsidR="00B80527" w:rsidRPr="00834ECA" w:rsidRDefault="00B80527" w:rsidP="007F3D83">
      <w:pPr>
        <w:spacing w:line="360" w:lineRule="auto"/>
        <w:jc w:val="both"/>
        <w:rPr>
          <w:rFonts w:cs="Simplified Arabic"/>
          <w:sz w:val="32"/>
          <w:szCs w:val="32"/>
          <w:rtl/>
          <w:lang w:bidi="ar-DZ"/>
        </w:rPr>
      </w:pPr>
    </w:p>
    <w:p w:rsidR="005E39B4" w:rsidRPr="00834ECA" w:rsidRDefault="005E39B4" w:rsidP="00834ECA">
      <w:pPr>
        <w:spacing w:line="360" w:lineRule="auto"/>
        <w:jc w:val="both"/>
        <w:rPr>
          <w:rFonts w:cs="Simplified Arabic"/>
          <w:sz w:val="32"/>
          <w:szCs w:val="32"/>
          <w:rtl/>
          <w:lang w:bidi="ar-DZ"/>
        </w:rPr>
      </w:pPr>
    </w:p>
    <w:p w:rsidR="005E39B4" w:rsidRPr="00834ECA" w:rsidRDefault="005E39B4" w:rsidP="00834ECA">
      <w:pPr>
        <w:spacing w:line="360" w:lineRule="auto"/>
        <w:jc w:val="both"/>
        <w:rPr>
          <w:rFonts w:cs="Simplified Arabic"/>
          <w:sz w:val="32"/>
          <w:szCs w:val="32"/>
          <w:rtl/>
          <w:lang w:bidi="ar-DZ"/>
        </w:rPr>
      </w:pPr>
    </w:p>
    <w:p w:rsidR="005E39B4" w:rsidRPr="00834ECA" w:rsidRDefault="005E39B4" w:rsidP="00834ECA">
      <w:pPr>
        <w:spacing w:line="360" w:lineRule="auto"/>
        <w:jc w:val="both"/>
        <w:rPr>
          <w:rFonts w:cs="Simplified Arabic"/>
          <w:b/>
          <w:bCs/>
          <w:sz w:val="32"/>
          <w:szCs w:val="32"/>
          <w:rtl/>
          <w:lang w:bidi="ar-DZ"/>
        </w:rPr>
      </w:pPr>
      <w:r w:rsidRPr="00834ECA">
        <w:rPr>
          <w:rFonts w:cs="Simplified Arabic" w:hint="cs"/>
          <w:b/>
          <w:bCs/>
          <w:sz w:val="32"/>
          <w:szCs w:val="32"/>
          <w:rtl/>
          <w:lang w:bidi="ar-DZ"/>
        </w:rPr>
        <w:lastRenderedPageBreak/>
        <w:t>المبحث الأول: الضمانات العامة للمشتبه فيه في مرحلة التحري والاستدلال</w:t>
      </w:r>
    </w:p>
    <w:p w:rsidR="005E39B4" w:rsidRPr="00834ECA" w:rsidRDefault="005E39B4" w:rsidP="00B80527">
      <w:pPr>
        <w:spacing w:line="360" w:lineRule="auto"/>
        <w:jc w:val="both"/>
        <w:rPr>
          <w:rFonts w:cs="Simplified Arabic"/>
          <w:sz w:val="32"/>
          <w:szCs w:val="32"/>
          <w:rtl/>
          <w:lang w:bidi="ar-DZ"/>
        </w:rPr>
      </w:pPr>
      <w:r w:rsidRPr="00834ECA">
        <w:rPr>
          <w:rFonts w:cs="Simplified Arabic" w:hint="cs"/>
          <w:b/>
          <w:bCs/>
          <w:sz w:val="32"/>
          <w:szCs w:val="32"/>
          <w:rtl/>
          <w:lang w:bidi="ar-DZ"/>
        </w:rPr>
        <w:tab/>
      </w:r>
      <w:r w:rsidRPr="00834ECA">
        <w:rPr>
          <w:rFonts w:cs="Simplified Arabic" w:hint="cs"/>
          <w:sz w:val="32"/>
          <w:szCs w:val="32"/>
          <w:rtl/>
          <w:lang w:bidi="ar-DZ"/>
        </w:rPr>
        <w:t xml:space="preserve">إن الضمانات العامة للمشتبه </w:t>
      </w:r>
      <w:r w:rsidR="007F3D83">
        <w:rPr>
          <w:rFonts w:cs="Simplified Arabic" w:hint="cs"/>
          <w:sz w:val="32"/>
          <w:szCs w:val="32"/>
          <w:rtl/>
          <w:lang w:bidi="ar-DZ"/>
        </w:rPr>
        <w:t xml:space="preserve">فيه </w:t>
      </w:r>
      <w:r w:rsidRPr="00834ECA">
        <w:rPr>
          <w:rFonts w:cs="Simplified Arabic" w:hint="cs"/>
          <w:sz w:val="32"/>
          <w:szCs w:val="32"/>
          <w:rtl/>
          <w:lang w:bidi="ar-DZ"/>
        </w:rPr>
        <w:t>في مرحلة التحري والاستدلال من أكبر الضمانات وأهمها، و</w:t>
      </w:r>
      <w:r w:rsidR="00B80527">
        <w:rPr>
          <w:rFonts w:cs="Simplified Arabic" w:hint="cs"/>
          <w:sz w:val="32"/>
          <w:szCs w:val="32"/>
          <w:rtl/>
          <w:lang w:bidi="ar-DZ"/>
        </w:rPr>
        <w:t xml:space="preserve">لا </w:t>
      </w:r>
      <w:r w:rsidRPr="00834ECA">
        <w:rPr>
          <w:rFonts w:cs="Simplified Arabic" w:hint="cs"/>
          <w:sz w:val="32"/>
          <w:szCs w:val="32"/>
          <w:rtl/>
          <w:lang w:bidi="ar-DZ"/>
        </w:rPr>
        <w:t>يمكن التمتع بالضمانات الأخرى إلا من خلال وجود هذه الضمانات من شرعية تحريات، وتدوينها، وسريتها، ووجودها لذلك سوف نتناول في هذا المبحث وجود التحريات وسريتها وتدوين</w:t>
      </w:r>
      <w:r w:rsidR="00B80527">
        <w:rPr>
          <w:rFonts w:cs="Simplified Arabic" w:hint="cs"/>
          <w:sz w:val="32"/>
          <w:szCs w:val="32"/>
          <w:rtl/>
          <w:lang w:bidi="ar-DZ"/>
        </w:rPr>
        <w:t>ها</w:t>
      </w:r>
      <w:r w:rsidRPr="00834ECA">
        <w:rPr>
          <w:rFonts w:cs="Simplified Arabic" w:hint="cs"/>
          <w:sz w:val="32"/>
          <w:szCs w:val="32"/>
          <w:rtl/>
          <w:lang w:bidi="ar-DZ"/>
        </w:rPr>
        <w:t xml:space="preserve"> </w:t>
      </w:r>
      <w:r w:rsidR="00B80527">
        <w:rPr>
          <w:rFonts w:cs="Simplified Arabic" w:hint="cs"/>
          <w:sz w:val="32"/>
          <w:szCs w:val="32"/>
          <w:rtl/>
          <w:lang w:bidi="ar-DZ"/>
        </w:rPr>
        <w:t>وشرعية التحريات.</w:t>
      </w:r>
    </w:p>
    <w:p w:rsidR="005E39B4" w:rsidRPr="00834ECA" w:rsidRDefault="005E39B4" w:rsidP="00834ECA">
      <w:pPr>
        <w:spacing w:line="360" w:lineRule="auto"/>
        <w:jc w:val="both"/>
        <w:rPr>
          <w:rFonts w:cs="Simplified Arabic"/>
          <w:bCs/>
          <w:sz w:val="32"/>
          <w:szCs w:val="32"/>
          <w:rtl/>
          <w:lang w:bidi="ar-DZ"/>
        </w:rPr>
      </w:pPr>
      <w:r w:rsidRPr="00834ECA">
        <w:rPr>
          <w:rFonts w:cs="Simplified Arabic" w:hint="cs"/>
          <w:bCs/>
          <w:sz w:val="32"/>
          <w:szCs w:val="32"/>
          <w:rtl/>
          <w:lang w:bidi="ar-DZ"/>
        </w:rPr>
        <w:t>المطلب الأول: وجود التحريات وسريتها</w:t>
      </w:r>
    </w:p>
    <w:p w:rsidR="005E39B4" w:rsidRPr="00834ECA" w:rsidRDefault="005E39B4" w:rsidP="00B80527">
      <w:pPr>
        <w:spacing w:line="360" w:lineRule="auto"/>
        <w:jc w:val="both"/>
        <w:rPr>
          <w:rFonts w:cs="Simplified Arabic"/>
          <w:b/>
          <w:sz w:val="32"/>
          <w:szCs w:val="32"/>
          <w:rtl/>
          <w:lang w:bidi="ar-DZ"/>
        </w:rPr>
      </w:pPr>
      <w:r w:rsidRPr="00834ECA">
        <w:rPr>
          <w:rFonts w:cs="Simplified Arabic" w:hint="cs"/>
          <w:bCs/>
          <w:sz w:val="32"/>
          <w:szCs w:val="32"/>
          <w:rtl/>
          <w:lang w:bidi="ar-DZ"/>
        </w:rPr>
        <w:tab/>
      </w:r>
      <w:r w:rsidRPr="00834ECA">
        <w:rPr>
          <w:rFonts w:cs="Simplified Arabic" w:hint="cs"/>
          <w:b/>
          <w:sz w:val="32"/>
          <w:szCs w:val="32"/>
          <w:rtl/>
          <w:lang w:bidi="ar-DZ"/>
        </w:rPr>
        <w:t>وجود التحريات وسريتها</w:t>
      </w:r>
      <w:r w:rsidR="00B80527">
        <w:rPr>
          <w:rFonts w:cs="Simplified Arabic" w:hint="cs"/>
          <w:b/>
          <w:sz w:val="32"/>
          <w:szCs w:val="32"/>
          <w:rtl/>
          <w:lang w:bidi="ar-DZ"/>
        </w:rPr>
        <w:t xml:space="preserve"> </w:t>
      </w:r>
      <w:r w:rsidRPr="00834ECA">
        <w:rPr>
          <w:rFonts w:cs="Simplified Arabic" w:hint="cs"/>
          <w:b/>
          <w:sz w:val="32"/>
          <w:szCs w:val="32"/>
          <w:rtl/>
          <w:lang w:bidi="ar-DZ"/>
        </w:rPr>
        <w:t>ذا فائدة كبيرة بالنسبة للمشتبه فيه، والعدالة، والمجتمع</w:t>
      </w:r>
      <w:r w:rsidR="00B80527">
        <w:rPr>
          <w:rFonts w:cs="Simplified Arabic" w:hint="cs"/>
          <w:b/>
          <w:sz w:val="32"/>
          <w:szCs w:val="32"/>
          <w:rtl/>
          <w:lang w:bidi="ar-DZ"/>
        </w:rPr>
        <w:t>.</w:t>
      </w:r>
      <w:r w:rsidRPr="00834ECA">
        <w:rPr>
          <w:rFonts w:cs="Simplified Arabic" w:hint="cs"/>
          <w:b/>
          <w:sz w:val="32"/>
          <w:szCs w:val="32"/>
          <w:rtl/>
          <w:lang w:bidi="ar-DZ"/>
        </w:rPr>
        <w:t xml:space="preserve"> </w:t>
      </w:r>
    </w:p>
    <w:p w:rsidR="00BD5B04" w:rsidRPr="00834ECA" w:rsidRDefault="00C33840"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الفرع الأول: وجود التحريات يعد ضمانا للمشتبه فيه </w:t>
      </w:r>
    </w:p>
    <w:p w:rsidR="00C33840" w:rsidRPr="00834ECA" w:rsidRDefault="00C33840" w:rsidP="00B80527">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إن وجود مرحلة التحريات في حد ذاتها يعتبر ضمانة للمشتبه فيه، ذلك أن رجال الضبطية القضائية هم أقرب السلطات ومن ثم هم أقرب الأشخاص إلى الاطلاع على الجرائم ومعرفتها </w:t>
      </w:r>
      <w:r w:rsidR="00B80527">
        <w:rPr>
          <w:rFonts w:asciiTheme="majorBidi" w:hAnsiTheme="majorBidi" w:cs="Simplified Arabic" w:hint="cs"/>
          <w:sz w:val="32"/>
          <w:szCs w:val="32"/>
          <w:rtl/>
          <w:lang w:bidi="ar-DZ"/>
        </w:rPr>
        <w:t xml:space="preserve">وقد ألزم المشرع رجال </w:t>
      </w:r>
      <w:r w:rsidRPr="00834ECA">
        <w:rPr>
          <w:rFonts w:asciiTheme="majorBidi" w:hAnsiTheme="majorBidi" w:cs="Simplified Arabic" w:hint="cs"/>
          <w:sz w:val="32"/>
          <w:szCs w:val="32"/>
          <w:rtl/>
          <w:lang w:bidi="ar-DZ"/>
        </w:rPr>
        <w:t>الضبطية القضائية بالانتقال الفوري إلى مكان وقوع الجريمة، فور وصول المعلومات</w:t>
      </w:r>
      <w:r w:rsidR="00F13779" w:rsidRPr="00834ECA">
        <w:rPr>
          <w:rFonts w:asciiTheme="majorBidi" w:hAnsiTheme="majorBidi" w:cs="Simplified Arabic" w:hint="cs"/>
          <w:sz w:val="32"/>
          <w:szCs w:val="32"/>
          <w:rtl/>
          <w:lang w:bidi="ar-DZ"/>
        </w:rPr>
        <w:t xml:space="preserve"> إليهم وذلك قصد معاينة الآثار المادية والمحافظة عليها وإثبات حالة الأماكن والأشخاص وكل ما يفيد في كشف الحقيقة وهذا ك</w:t>
      </w:r>
      <w:r w:rsidR="00B80527">
        <w:rPr>
          <w:rFonts w:asciiTheme="majorBidi" w:hAnsiTheme="majorBidi" w:cs="Simplified Arabic" w:hint="cs"/>
          <w:sz w:val="32"/>
          <w:szCs w:val="32"/>
          <w:rtl/>
          <w:lang w:bidi="ar-DZ"/>
        </w:rPr>
        <w:t>له في صالح المشتبه فيه والمجتمع</w:t>
      </w:r>
      <w:r w:rsidR="00F13779" w:rsidRPr="00834ECA">
        <w:rPr>
          <w:rFonts w:asciiTheme="majorBidi" w:hAnsiTheme="majorBidi" w:cs="Simplified Arabic" w:hint="cs"/>
          <w:sz w:val="32"/>
          <w:szCs w:val="32"/>
          <w:rtl/>
          <w:lang w:bidi="ar-DZ"/>
        </w:rPr>
        <w:t>.</w:t>
      </w:r>
      <w:r w:rsidR="00F13779" w:rsidRPr="00834ECA">
        <w:rPr>
          <w:rStyle w:val="a4"/>
          <w:rFonts w:asciiTheme="majorBidi" w:hAnsiTheme="majorBidi" w:cs="Simplified Arabic"/>
          <w:sz w:val="32"/>
          <w:szCs w:val="32"/>
          <w:rtl/>
          <w:lang w:bidi="ar-DZ"/>
        </w:rPr>
        <w:footnoteReference w:id="2"/>
      </w:r>
    </w:p>
    <w:p w:rsidR="00F13779" w:rsidRPr="00834ECA" w:rsidRDefault="00F13779" w:rsidP="00B80527">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كما تفيد التحريات الأولية النيابة العامة من ناحية تصرفاتها في الدعوى العمومية، ذلك أن وكيل الجمهورية لا يمكنه </w:t>
      </w:r>
      <w:r w:rsidR="00B80527">
        <w:rPr>
          <w:rFonts w:asciiTheme="majorBidi" w:hAnsiTheme="majorBidi" w:cs="Simplified Arabic" w:hint="cs"/>
          <w:sz w:val="32"/>
          <w:szCs w:val="32"/>
          <w:rtl/>
          <w:lang w:bidi="ar-DZ"/>
        </w:rPr>
        <w:t>إحالة الدعوى</w:t>
      </w:r>
      <w:r w:rsidRPr="00834ECA">
        <w:rPr>
          <w:rFonts w:asciiTheme="majorBidi" w:hAnsiTheme="majorBidi" w:cs="Simplified Arabic" w:hint="cs"/>
          <w:sz w:val="32"/>
          <w:szCs w:val="32"/>
          <w:rtl/>
          <w:lang w:bidi="ar-DZ"/>
        </w:rPr>
        <w:t xml:space="preserve"> لمجرد كلام وصله، وإنما لابد من وجود </w:t>
      </w:r>
      <w:r w:rsidRPr="00834ECA">
        <w:rPr>
          <w:rFonts w:asciiTheme="majorBidi" w:hAnsiTheme="majorBidi" w:cs="Simplified Arabic" w:hint="cs"/>
          <w:sz w:val="32"/>
          <w:szCs w:val="32"/>
          <w:rtl/>
          <w:lang w:bidi="ar-DZ"/>
        </w:rPr>
        <w:lastRenderedPageBreak/>
        <w:t>دلائل يعتمدها الاتهام عند التكليف المباشر أو الطلب الافتتاحي، وإذا حصل الإجراء الأول أو الثاني ظهرت التحريات بمثابة المساعد أو المعاون للقاضي.</w:t>
      </w:r>
      <w:r w:rsidRPr="00834ECA">
        <w:rPr>
          <w:rStyle w:val="a4"/>
          <w:rFonts w:asciiTheme="majorBidi" w:hAnsiTheme="majorBidi" w:cs="Simplified Arabic"/>
          <w:sz w:val="32"/>
          <w:szCs w:val="32"/>
          <w:rtl/>
          <w:lang w:bidi="ar-DZ"/>
        </w:rPr>
        <w:footnoteReference w:id="3"/>
      </w:r>
    </w:p>
    <w:p w:rsidR="00F13779" w:rsidRPr="00834ECA" w:rsidRDefault="00F13779"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وتظهر فائدة التحريات الأولية على المشتبه فيه أنها تبعد</w:t>
      </w:r>
      <w:r w:rsidR="00B80527">
        <w:rPr>
          <w:rFonts w:asciiTheme="majorBidi" w:hAnsiTheme="majorBidi" w:cs="Simplified Arabic" w:hint="cs"/>
          <w:sz w:val="32"/>
          <w:szCs w:val="32"/>
          <w:rtl/>
          <w:lang w:bidi="ar-DZ"/>
        </w:rPr>
        <w:t xml:space="preserve"> عنه</w:t>
      </w:r>
      <w:r w:rsidRPr="00834ECA">
        <w:rPr>
          <w:rFonts w:asciiTheme="majorBidi" w:hAnsiTheme="majorBidi" w:cs="Simplified Arabic" w:hint="cs"/>
          <w:sz w:val="32"/>
          <w:szCs w:val="32"/>
          <w:rtl/>
          <w:lang w:bidi="ar-DZ"/>
        </w:rPr>
        <w:t xml:space="preserve"> قضايا كيدية كثيرة </w:t>
      </w:r>
      <w:r w:rsidR="00B80527">
        <w:rPr>
          <w:rFonts w:asciiTheme="majorBidi" w:hAnsiTheme="majorBidi" w:cs="Simplified Arabic" w:hint="cs"/>
          <w:sz w:val="32"/>
          <w:szCs w:val="32"/>
          <w:rtl/>
          <w:lang w:bidi="ar-DZ"/>
        </w:rPr>
        <w:t xml:space="preserve">تحال </w:t>
      </w:r>
      <w:r w:rsidRPr="00834ECA">
        <w:rPr>
          <w:rFonts w:asciiTheme="majorBidi" w:hAnsiTheme="majorBidi" w:cs="Simplified Arabic" w:hint="cs"/>
          <w:sz w:val="32"/>
          <w:szCs w:val="32"/>
          <w:rtl/>
          <w:lang w:bidi="ar-DZ"/>
        </w:rPr>
        <w:t>على جهاز العدالة، وثم تمنع اتهام الأشخاص</w:t>
      </w:r>
      <w:r w:rsidRPr="00834ECA">
        <w:rPr>
          <w:rStyle w:val="a4"/>
          <w:rFonts w:asciiTheme="majorBidi" w:hAnsiTheme="majorBidi" w:cs="Simplified Arabic"/>
          <w:sz w:val="32"/>
          <w:szCs w:val="32"/>
          <w:rtl/>
          <w:lang w:bidi="ar-DZ"/>
        </w:rPr>
        <w:footnoteReference w:id="4"/>
      </w:r>
      <w:r w:rsidRPr="00834ECA">
        <w:rPr>
          <w:rFonts w:asciiTheme="majorBidi" w:hAnsiTheme="majorBidi" w:cs="Simplified Arabic" w:hint="cs"/>
          <w:sz w:val="32"/>
          <w:szCs w:val="32"/>
          <w:rtl/>
          <w:lang w:bidi="ar-DZ"/>
        </w:rPr>
        <w:t xml:space="preserve"> وعقب الانتهاء من البحث والتحري يقوم رجال الضبطية القضائية بموافاة وكيل الجمهورية بالمحاضر،الذي </w:t>
      </w:r>
      <w:r w:rsidR="00C34ED6">
        <w:rPr>
          <w:rFonts w:asciiTheme="majorBidi" w:hAnsiTheme="majorBidi" w:cs="Simplified Arabic" w:hint="cs"/>
          <w:sz w:val="32"/>
          <w:szCs w:val="32"/>
          <w:rtl/>
          <w:lang w:bidi="ar-DZ"/>
        </w:rPr>
        <w:t xml:space="preserve">يملك </w:t>
      </w:r>
      <w:r w:rsidRPr="00834ECA">
        <w:rPr>
          <w:rFonts w:asciiTheme="majorBidi" w:hAnsiTheme="majorBidi" w:cs="Simplified Arabic" w:hint="cs"/>
          <w:sz w:val="32"/>
          <w:szCs w:val="32"/>
          <w:rtl/>
          <w:lang w:bidi="ar-DZ"/>
        </w:rPr>
        <w:t xml:space="preserve">حق إصدار أمر </w:t>
      </w:r>
      <w:r w:rsidR="00C34ED6">
        <w:rPr>
          <w:rFonts w:asciiTheme="majorBidi" w:hAnsiTheme="majorBidi" w:cs="Simplified Arabic" w:hint="cs"/>
          <w:sz w:val="32"/>
          <w:szCs w:val="32"/>
          <w:rtl/>
          <w:lang w:bidi="ar-DZ"/>
        </w:rPr>
        <w:t>بال</w:t>
      </w:r>
      <w:r w:rsidRPr="00834ECA">
        <w:rPr>
          <w:rFonts w:asciiTheme="majorBidi" w:hAnsiTheme="majorBidi" w:cs="Simplified Arabic" w:hint="cs"/>
          <w:sz w:val="32"/>
          <w:szCs w:val="32"/>
          <w:rtl/>
          <w:lang w:bidi="ar-DZ"/>
        </w:rPr>
        <w:t>حفظ ويستند هذا الأمر إلى نوعين من الأسباب منها ما هو موضوعي ومنها ما هو قانوني.</w:t>
      </w:r>
      <w:r w:rsidRPr="00834ECA">
        <w:rPr>
          <w:rStyle w:val="a4"/>
          <w:rFonts w:asciiTheme="majorBidi" w:hAnsiTheme="majorBidi" w:cs="Simplified Arabic"/>
          <w:sz w:val="32"/>
          <w:szCs w:val="32"/>
          <w:rtl/>
          <w:lang w:bidi="ar-DZ"/>
        </w:rPr>
        <w:footnoteReference w:id="5"/>
      </w:r>
    </w:p>
    <w:p w:rsidR="00F13779" w:rsidRPr="00834ECA" w:rsidRDefault="00F1377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الثاني: سرية التحريات وما تحمله للمشتبه فيه من ضمانات</w:t>
      </w:r>
    </w:p>
    <w:p w:rsidR="00F13779" w:rsidRPr="00834ECA" w:rsidRDefault="00F13779"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لقد نصت المادة 11 من قانون الإجراءات الجزائية، على أن إجراءات التحري والتحقيق سرية ما لم ينص القانون على خلاف ذلك، وهذه السرية التي تكلم عليها المشرع هي لفائدة المشتبه فيه، لأن علانية الإجراءات من شأنها إشاعة الأخبار حول إدانة الأشخاص، والحكم عليهم مسبقا بالإجرام وذلك لعدم تفرقة العام</w:t>
      </w:r>
      <w:r w:rsidR="00C34ED6">
        <w:rPr>
          <w:rFonts w:asciiTheme="majorBidi" w:hAnsiTheme="majorBidi" w:cs="Simplified Arabic" w:hint="cs"/>
          <w:sz w:val="32"/>
          <w:szCs w:val="32"/>
          <w:rtl/>
          <w:lang w:bidi="ar-DZ"/>
        </w:rPr>
        <w:t>ة</w:t>
      </w:r>
      <w:r w:rsidRPr="00834ECA">
        <w:rPr>
          <w:rFonts w:asciiTheme="majorBidi" w:hAnsiTheme="majorBidi" w:cs="Simplified Arabic" w:hint="cs"/>
          <w:sz w:val="32"/>
          <w:szCs w:val="32"/>
          <w:rtl/>
          <w:lang w:bidi="ar-DZ"/>
        </w:rPr>
        <w:t xml:space="preserve"> بين مشتبه فيه ومتهم، ومحكوم عليه، وأكدتها المادة 51 مكرر1 إجراءات جزائية وذلك عند توقيف الأشخاص للنظر، وهذه السرية جاء بها المشرع لأنه يعلم بأن هذه المرحلة ما هي إلا مرحلة تمهيدية </w:t>
      </w:r>
      <w:r w:rsidR="00C34ED6">
        <w:rPr>
          <w:rFonts w:asciiTheme="majorBidi" w:hAnsiTheme="majorBidi" w:cs="Simplified Arabic" w:hint="cs"/>
          <w:sz w:val="32"/>
          <w:szCs w:val="32"/>
          <w:rtl/>
          <w:lang w:bidi="ar-DZ"/>
        </w:rPr>
        <w:lastRenderedPageBreak/>
        <w:t>سابقة لتحريك الدعوى العمومية</w:t>
      </w:r>
      <w:r w:rsidRPr="00834ECA">
        <w:rPr>
          <w:rFonts w:asciiTheme="majorBidi" w:hAnsiTheme="majorBidi" w:cs="Simplified Arabic" w:hint="cs"/>
          <w:sz w:val="32"/>
          <w:szCs w:val="32"/>
          <w:rtl/>
          <w:lang w:bidi="ar-DZ"/>
        </w:rPr>
        <w:t>، وقد تؤدي هذه التحريات إلى حفظ الدعوى وعدم قيامها وانتهاء إجراءات المتابعة فيها.</w:t>
      </w:r>
      <w:r w:rsidRPr="00834ECA">
        <w:rPr>
          <w:rStyle w:val="a4"/>
          <w:rFonts w:asciiTheme="majorBidi" w:hAnsiTheme="majorBidi" w:cs="Simplified Arabic"/>
          <w:sz w:val="32"/>
          <w:szCs w:val="32"/>
          <w:rtl/>
          <w:lang w:bidi="ar-DZ"/>
        </w:rPr>
        <w:footnoteReference w:id="6"/>
      </w:r>
    </w:p>
    <w:p w:rsidR="00FC3A82" w:rsidRPr="00834ECA" w:rsidRDefault="00FC3A82"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كما تفيد هذه السرية المشتبه فيه من جهة أخرى وخاصة إذا غير مرتكب الفعل حقا أو كانت الشكوى أو البلاغ كيدين، حيث أن هذه السرية تضمن عدم إعاقة التحريات أو كتمان الأدلة أو تغييرها، وبذلك تحقق طمأنه </w:t>
      </w:r>
      <w:r w:rsidR="00C34ED6">
        <w:rPr>
          <w:rFonts w:asciiTheme="majorBidi" w:hAnsiTheme="majorBidi" w:cs="Simplified Arabic" w:hint="cs"/>
          <w:sz w:val="32"/>
          <w:szCs w:val="32"/>
          <w:rtl/>
          <w:lang w:bidi="ar-DZ"/>
        </w:rPr>
        <w:t>ا</w:t>
      </w:r>
      <w:r w:rsidRPr="00834ECA">
        <w:rPr>
          <w:rFonts w:asciiTheme="majorBidi" w:hAnsiTheme="majorBidi" w:cs="Simplified Arabic" w:hint="cs"/>
          <w:sz w:val="32"/>
          <w:szCs w:val="32"/>
          <w:rtl/>
          <w:lang w:bidi="ar-DZ"/>
        </w:rPr>
        <w:t>لفاعلين الأصليين لإحساسهم بأن الأنظار قد انصرفت إلى غيرهم حتى إذا ما كان الوقت وجدت الدلائل الكافية ضدهم تمت المتابعة، وهنا لا ينكر بتزعزع المركز القانوني للشخص ويستمر عما كان عليه.</w:t>
      </w:r>
      <w:r w:rsidRPr="00834ECA">
        <w:rPr>
          <w:rStyle w:val="a4"/>
          <w:rFonts w:asciiTheme="majorBidi" w:hAnsiTheme="majorBidi" w:cs="Simplified Arabic"/>
          <w:sz w:val="32"/>
          <w:szCs w:val="32"/>
          <w:rtl/>
          <w:lang w:bidi="ar-DZ"/>
        </w:rPr>
        <w:footnoteReference w:id="7"/>
      </w:r>
    </w:p>
    <w:p w:rsidR="00FC3A82" w:rsidRDefault="00FC3A82"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r>
      <w:r w:rsidR="00C34ED6">
        <w:rPr>
          <w:rFonts w:asciiTheme="majorBidi" w:hAnsiTheme="majorBidi" w:cs="Simplified Arabic" w:hint="cs"/>
          <w:sz w:val="32"/>
          <w:szCs w:val="32"/>
          <w:rtl/>
          <w:lang w:bidi="ar-DZ"/>
        </w:rPr>
        <w:t>والمقصود ب</w:t>
      </w:r>
      <w:r w:rsidRPr="00834ECA">
        <w:rPr>
          <w:rFonts w:asciiTheme="majorBidi" w:hAnsiTheme="majorBidi" w:cs="Simplified Arabic" w:hint="cs"/>
          <w:sz w:val="32"/>
          <w:szCs w:val="32"/>
          <w:rtl/>
          <w:lang w:bidi="ar-DZ"/>
        </w:rPr>
        <w:t>سرية التحريات الأولية</w:t>
      </w:r>
      <w:r w:rsidR="00C34ED6">
        <w:rPr>
          <w:rFonts w:asciiTheme="majorBidi" w:hAnsiTheme="majorBidi" w:cs="Simplified Arabic" w:hint="cs"/>
          <w:sz w:val="32"/>
          <w:szCs w:val="32"/>
          <w:rtl/>
          <w:lang w:bidi="ar-DZ"/>
        </w:rPr>
        <w:t xml:space="preserve"> المنصوص عليها </w:t>
      </w:r>
      <w:r w:rsidRPr="00834ECA">
        <w:rPr>
          <w:rFonts w:asciiTheme="majorBidi" w:hAnsiTheme="majorBidi" w:cs="Simplified Arabic" w:hint="cs"/>
          <w:sz w:val="32"/>
          <w:szCs w:val="32"/>
          <w:rtl/>
          <w:lang w:bidi="ar-DZ"/>
        </w:rPr>
        <w:t xml:space="preserve">في المادة 11 من القانون السالف الذكر، هي السرية الخارجية التي تنصرف للغير، وليس السرية الداخلية التي تنصرف للخصوم، </w:t>
      </w:r>
      <w:r w:rsidR="00C34ED6">
        <w:rPr>
          <w:rFonts w:asciiTheme="majorBidi" w:hAnsiTheme="majorBidi" w:cs="Simplified Arabic" w:hint="cs"/>
          <w:sz w:val="32"/>
          <w:szCs w:val="32"/>
          <w:rtl/>
          <w:lang w:bidi="ar-DZ"/>
        </w:rPr>
        <w:t xml:space="preserve">فهذه </w:t>
      </w:r>
      <w:r w:rsidRPr="00834ECA">
        <w:rPr>
          <w:rFonts w:asciiTheme="majorBidi" w:hAnsiTheme="majorBidi" w:cs="Simplified Arabic" w:hint="cs"/>
          <w:sz w:val="32"/>
          <w:szCs w:val="32"/>
          <w:rtl/>
          <w:lang w:bidi="ar-DZ"/>
        </w:rPr>
        <w:t>السرية تقتضي العمل بعيدا عن الجمهور وتفيد الشخص إذا كان غير مرتكب للجريمة.</w:t>
      </w:r>
      <w:r w:rsidRPr="00834ECA">
        <w:rPr>
          <w:rStyle w:val="a4"/>
          <w:rFonts w:asciiTheme="majorBidi" w:hAnsiTheme="majorBidi" w:cs="Simplified Arabic"/>
          <w:sz w:val="32"/>
          <w:szCs w:val="32"/>
          <w:rtl/>
          <w:lang w:bidi="ar-DZ"/>
        </w:rPr>
        <w:footnoteReference w:id="8"/>
      </w:r>
    </w:p>
    <w:p w:rsidR="00FC3A82" w:rsidRPr="00834ECA" w:rsidRDefault="00FC3A82"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المطلب الثاني: تدوين التحريات</w:t>
      </w:r>
    </w:p>
    <w:p w:rsidR="00FC3A82" w:rsidRPr="00834ECA" w:rsidRDefault="00FC3A82"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يعتبر تدوين التحريات من الضمانات المهمة، التي يتمتع بها المشتبه فيه في هذه المرحلة التمهيدية وذلك لعدم ضياع الأدلة أو نسيانها، لذلك يجب تدوين أعمال رجال الضبطية في محاضر، لأنه لا يمكن الاعتماد على ذاكرة المتحري وبالإضافة إلى التدوين </w:t>
      </w:r>
      <w:r w:rsidRPr="00834ECA">
        <w:rPr>
          <w:rFonts w:asciiTheme="majorBidi" w:hAnsiTheme="majorBidi" w:cs="Simplified Arabic" w:hint="cs"/>
          <w:sz w:val="32"/>
          <w:szCs w:val="32"/>
          <w:rtl/>
          <w:lang w:bidi="ar-DZ"/>
        </w:rPr>
        <w:lastRenderedPageBreak/>
        <w:t>هناك محاضر تحتاج إلى تصديق وجوبا، وضمانات تتعلق بالحجية لذل</w:t>
      </w:r>
      <w:r w:rsidR="00C34ED6">
        <w:rPr>
          <w:rFonts w:asciiTheme="majorBidi" w:hAnsiTheme="majorBidi" w:cs="Simplified Arabic" w:hint="cs"/>
          <w:sz w:val="32"/>
          <w:szCs w:val="32"/>
          <w:rtl/>
          <w:lang w:bidi="ar-DZ"/>
        </w:rPr>
        <w:t>ك</w:t>
      </w:r>
      <w:r w:rsidRPr="00834ECA">
        <w:rPr>
          <w:rFonts w:asciiTheme="majorBidi" w:hAnsiTheme="majorBidi" w:cs="Simplified Arabic" w:hint="cs"/>
          <w:sz w:val="32"/>
          <w:szCs w:val="32"/>
          <w:rtl/>
          <w:lang w:bidi="ar-DZ"/>
        </w:rPr>
        <w:t xml:space="preserve"> س</w:t>
      </w:r>
      <w:r w:rsidR="007F3D83">
        <w:rPr>
          <w:rFonts w:asciiTheme="majorBidi" w:hAnsiTheme="majorBidi" w:cs="Simplified Arabic" w:hint="cs"/>
          <w:sz w:val="32"/>
          <w:szCs w:val="32"/>
          <w:rtl/>
          <w:lang w:bidi="ar-DZ"/>
        </w:rPr>
        <w:t>نتناول</w:t>
      </w:r>
      <w:r w:rsidRPr="00834ECA">
        <w:rPr>
          <w:rFonts w:asciiTheme="majorBidi" w:hAnsiTheme="majorBidi" w:cs="Simplified Arabic" w:hint="cs"/>
          <w:sz w:val="32"/>
          <w:szCs w:val="32"/>
          <w:rtl/>
          <w:lang w:bidi="ar-DZ"/>
        </w:rPr>
        <w:t xml:space="preserve"> في هذا المطلب تدوين التحريات وما تحققه للمشتبه فيه من ضمانات </w:t>
      </w:r>
      <w:r w:rsidR="00C34ED6">
        <w:rPr>
          <w:rFonts w:asciiTheme="majorBidi" w:hAnsiTheme="majorBidi" w:cs="Simplified Arabic" w:hint="cs"/>
          <w:sz w:val="32"/>
          <w:szCs w:val="32"/>
          <w:rtl/>
          <w:lang w:bidi="ar-DZ"/>
        </w:rPr>
        <w:t xml:space="preserve">يليها </w:t>
      </w:r>
      <w:r w:rsidRPr="00834ECA">
        <w:rPr>
          <w:rFonts w:asciiTheme="majorBidi" w:hAnsiTheme="majorBidi" w:cs="Simplified Arabic" w:hint="cs"/>
          <w:sz w:val="32"/>
          <w:szCs w:val="32"/>
          <w:rtl/>
          <w:lang w:bidi="ar-DZ"/>
        </w:rPr>
        <w:t xml:space="preserve">التصديق على المحاضر </w:t>
      </w:r>
      <w:r w:rsidR="00C34ED6">
        <w:rPr>
          <w:rFonts w:asciiTheme="majorBidi" w:hAnsiTheme="majorBidi" w:cs="Simplified Arabic" w:hint="cs"/>
          <w:sz w:val="32"/>
          <w:szCs w:val="32"/>
          <w:rtl/>
          <w:lang w:bidi="ar-DZ"/>
        </w:rPr>
        <w:t>وكذا ضمانات حجية المحاضر.</w:t>
      </w:r>
      <w:r w:rsidRPr="00834ECA">
        <w:rPr>
          <w:rFonts w:asciiTheme="majorBidi" w:hAnsiTheme="majorBidi" w:cs="Simplified Arabic" w:hint="cs"/>
          <w:sz w:val="32"/>
          <w:szCs w:val="32"/>
          <w:rtl/>
          <w:lang w:bidi="ar-DZ"/>
        </w:rPr>
        <w:t xml:space="preserve"> </w:t>
      </w:r>
    </w:p>
    <w:p w:rsidR="00FC3A82" w:rsidRPr="00834ECA" w:rsidRDefault="00FC3A82"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الأول: تدوين التحريات وما تحققه للمشتبه فيه من ضمانات</w:t>
      </w:r>
    </w:p>
    <w:p w:rsidR="00FC3A82" w:rsidRPr="00834ECA" w:rsidRDefault="00FC3A82"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لقد أوجب المشرع في قانون الإجراءات الجزائية على ضابط الشرطة القضائية تحرير محاضر بأعماله التي يقوم بها، ويضمنها مجموع ما أجراه من تحريات وبحوث لأن البحث التمهيدي يجب أن يكون مدونا فتنص المادة 18 من ق.إ.ج ''يتعين على ضابط الشرطة القضائية أن يحرر محاضر بأعمالهم وأن يبادروا بغير تمهل إلى إخطار وكيل الجمهورية بالجن</w:t>
      </w:r>
      <w:r w:rsidR="007F3D83">
        <w:rPr>
          <w:rFonts w:asciiTheme="majorBidi" w:hAnsiTheme="majorBidi" w:cs="Simplified Arabic" w:hint="cs"/>
          <w:sz w:val="32"/>
          <w:szCs w:val="32"/>
          <w:rtl/>
          <w:lang w:bidi="ar-DZ"/>
        </w:rPr>
        <w:t>ا</w:t>
      </w:r>
      <w:r w:rsidRPr="00834ECA">
        <w:rPr>
          <w:rFonts w:asciiTheme="majorBidi" w:hAnsiTheme="majorBidi" w:cs="Simplified Arabic" w:hint="cs"/>
          <w:sz w:val="32"/>
          <w:szCs w:val="32"/>
          <w:rtl/>
          <w:lang w:bidi="ar-DZ"/>
        </w:rPr>
        <w:t>يات والجنح التي تصل إلى علمهم.</w:t>
      </w:r>
      <w:r w:rsidRPr="00834ECA">
        <w:rPr>
          <w:rStyle w:val="a4"/>
          <w:rFonts w:asciiTheme="majorBidi" w:hAnsiTheme="majorBidi" w:cs="Simplified Arabic"/>
          <w:sz w:val="32"/>
          <w:szCs w:val="32"/>
          <w:rtl/>
          <w:lang w:bidi="ar-DZ"/>
        </w:rPr>
        <w:footnoteReference w:id="9"/>
      </w:r>
    </w:p>
    <w:p w:rsidR="00C83FFB" w:rsidRPr="00834ECA" w:rsidRDefault="00C83FFB"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وحتى تكون هذه المحاضر م</w:t>
      </w:r>
      <w:r w:rsidR="007F3D83">
        <w:rPr>
          <w:rFonts w:asciiTheme="majorBidi" w:hAnsiTheme="majorBidi" w:cs="Simplified Arabic" w:hint="cs"/>
          <w:sz w:val="32"/>
          <w:szCs w:val="32"/>
          <w:rtl/>
          <w:lang w:bidi="ar-DZ"/>
        </w:rPr>
        <w:t>ن</w:t>
      </w:r>
      <w:r w:rsidRPr="00834ECA">
        <w:rPr>
          <w:rFonts w:asciiTheme="majorBidi" w:hAnsiTheme="majorBidi" w:cs="Simplified Arabic" w:hint="cs"/>
          <w:sz w:val="32"/>
          <w:szCs w:val="32"/>
          <w:rtl/>
          <w:lang w:bidi="ar-DZ"/>
        </w:rPr>
        <w:t>تجة لآثارها لا بد أن تتضمن كافة المعلومات اللازمة سواء ما تعلق منها بالجريمة، أو اسم المشتبه فيه اسم عضو الشرطة القضائية وصفه وتاريخ ويوم وساعة ومكان تحرير المحضر، اسم المبلغ عن الجريمة، تعيين الأشياء المضبوطة، أما بالنسبة لأهمية صفة محرر المحضر وتوقيعه فتكمن في معرفة مدى توافر الاختصاص المحلي والنوعي وفي حالة ت</w:t>
      </w:r>
      <w:r w:rsidR="007F3D83">
        <w:rPr>
          <w:rFonts w:asciiTheme="majorBidi" w:hAnsiTheme="majorBidi" w:cs="Simplified Arabic" w:hint="cs"/>
          <w:sz w:val="32"/>
          <w:szCs w:val="32"/>
          <w:rtl/>
          <w:lang w:bidi="ar-DZ"/>
        </w:rPr>
        <w:t>خ</w:t>
      </w:r>
      <w:r w:rsidRPr="00834ECA">
        <w:rPr>
          <w:rFonts w:asciiTheme="majorBidi" w:hAnsiTheme="majorBidi" w:cs="Simplified Arabic" w:hint="cs"/>
          <w:sz w:val="32"/>
          <w:szCs w:val="32"/>
          <w:rtl/>
          <w:lang w:bidi="ar-DZ"/>
        </w:rPr>
        <w:t xml:space="preserve">لف التوقيع على المحضر يجعل منه كأن لم يكن، كما أنه لا بد من ترقيم هذه المحاضر بأرقام متسلسلة ويوقع الشخص الذي أدلى </w:t>
      </w:r>
      <w:r w:rsidRPr="00834ECA">
        <w:rPr>
          <w:rFonts w:asciiTheme="majorBidi" w:hAnsiTheme="majorBidi" w:cs="Simplified Arabic" w:hint="cs"/>
          <w:sz w:val="32"/>
          <w:szCs w:val="32"/>
          <w:rtl/>
          <w:lang w:bidi="ar-DZ"/>
        </w:rPr>
        <w:lastRenderedPageBreak/>
        <w:t>بأقواله في نهاية كل صفحة باسمه أو بصمته وإذا امتنع كان على ضابط الشرطة القضائية أن يثبت ذلك مقرنا بالأسباب.</w:t>
      </w:r>
      <w:r w:rsidRPr="00834ECA">
        <w:rPr>
          <w:rStyle w:val="a4"/>
          <w:rFonts w:asciiTheme="majorBidi" w:hAnsiTheme="majorBidi" w:cs="Simplified Arabic"/>
          <w:sz w:val="32"/>
          <w:szCs w:val="32"/>
          <w:rtl/>
          <w:lang w:bidi="ar-DZ"/>
        </w:rPr>
        <w:footnoteReference w:id="10"/>
      </w:r>
    </w:p>
    <w:p w:rsidR="005777CB" w:rsidRPr="00834ECA" w:rsidRDefault="005777CB"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إن التحري والتدوين وإن اعتبر ضمانة للمشتبه فيه من ضياع الأدلة أو نسيانها، إلا أن هذه الضمانة لا ترقى إلى التدوين الذي طلبه المشرع في إجراءات التحقيق الابتدائي، وأوجب المشرع تحريرها من كاتب التحقيق وهذا لا يتطلبه المشرع في محضر الاستدلالات.</w:t>
      </w:r>
      <w:r w:rsidRPr="00834ECA">
        <w:rPr>
          <w:rStyle w:val="a4"/>
          <w:rFonts w:asciiTheme="majorBidi" w:hAnsiTheme="majorBidi" w:cs="Simplified Arabic"/>
          <w:sz w:val="32"/>
          <w:szCs w:val="32"/>
          <w:rtl/>
          <w:lang w:bidi="ar-DZ"/>
        </w:rPr>
        <w:footnoteReference w:id="11"/>
      </w:r>
    </w:p>
    <w:p w:rsidR="00DA289F" w:rsidRPr="00834ECA" w:rsidRDefault="00DA289F"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الثاني: التصديق على المحاضر</w:t>
      </w:r>
    </w:p>
    <w:p w:rsidR="00DA289F" w:rsidRPr="00834ECA" w:rsidRDefault="00DA289F"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يستخلص من قانون الإجراءات الجزائية من بعض الأحكام الواردة في بعض النصوص الخاصة المخولة لصفة الضبطية القضائية لبعض الموظفين أن المحاضر التي يحررها ضباط الشرطة القضائية من الشرطة ومن الدرك الوطني لا يشرط فيها المصادقة، لأن قانون الإجراءات الجزائية لم يتضمن هذا الشرط هذا من جهة، ومن جهة أخرى أن القوانين الخاصة التي تضفي صفة العون في الشرطة القضائية على بعض أعوانها طبقا للمادة 27 من قانون الإجراءات الجزائية تنص أحيانا على وجوب التصديق على المحاضر المثبتة للمخالفات من جهة تعيينها، وبالتالي تخضع مثل هذه المحاضر </w:t>
      </w:r>
      <w:r w:rsidRPr="00834ECA">
        <w:rPr>
          <w:rFonts w:asciiTheme="majorBidi" w:hAnsiTheme="majorBidi" w:cs="Simplified Arabic" w:hint="cs"/>
          <w:sz w:val="32"/>
          <w:szCs w:val="32"/>
          <w:rtl/>
          <w:lang w:bidi="ar-DZ"/>
        </w:rPr>
        <w:lastRenderedPageBreak/>
        <w:t>لعملية التصديق أو الموافقة عليها من جهة أخرى يحددها القانون سلفا، مثل المحكمة المختصة إقليميا، أو ضابط الشرطة القضائية المختص.</w:t>
      </w:r>
      <w:r w:rsidRPr="00834ECA">
        <w:rPr>
          <w:rStyle w:val="a4"/>
          <w:rFonts w:asciiTheme="majorBidi" w:hAnsiTheme="majorBidi" w:cs="Simplified Arabic"/>
          <w:sz w:val="32"/>
          <w:szCs w:val="32"/>
          <w:rtl/>
          <w:lang w:bidi="ar-DZ"/>
        </w:rPr>
        <w:footnoteReference w:id="12"/>
      </w:r>
    </w:p>
    <w:p w:rsidR="00DA289F" w:rsidRPr="00834ECA" w:rsidRDefault="00DA289F"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وبالتالي فإنه يوجد محاضر يجب أن يصادق عليها من طرف المحكمة المختصة ومن هذه المحاضر، المحاضر التي يحررها رجال الجمارك.</w:t>
      </w:r>
      <w:r w:rsidRPr="00834ECA">
        <w:rPr>
          <w:rStyle w:val="a4"/>
          <w:rFonts w:asciiTheme="majorBidi" w:hAnsiTheme="majorBidi" w:cs="Simplified Arabic"/>
          <w:sz w:val="32"/>
          <w:szCs w:val="32"/>
          <w:rtl/>
          <w:lang w:bidi="ar-DZ"/>
        </w:rPr>
        <w:footnoteReference w:id="13"/>
      </w:r>
    </w:p>
    <w:p w:rsidR="001970EC" w:rsidRPr="00834ECA" w:rsidRDefault="001970EC"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الثالث: ضمانات حجية المحاضر</w:t>
      </w:r>
    </w:p>
    <w:p w:rsidR="001970EC" w:rsidRPr="00834ECA" w:rsidRDefault="001970EC"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سوف نتناول في هذا الفرع تعريف المحضر أولا ثم حجية المحاضر وضماناتها ثانيا ثم أنواع الحجية ثالثا ويكون ذلك على النحو الآتي بيانه: </w:t>
      </w:r>
    </w:p>
    <w:p w:rsidR="001970EC" w:rsidRPr="00834ECA" w:rsidRDefault="001970EC"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تعريف المحضر</w:t>
      </w:r>
    </w:p>
    <w:p w:rsidR="001970EC" w:rsidRPr="00834ECA" w:rsidRDefault="001970EC" w:rsidP="00C34ED6">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يعرف </w:t>
      </w:r>
      <w:r w:rsidR="00C34ED6">
        <w:rPr>
          <w:rFonts w:asciiTheme="majorBidi" w:hAnsiTheme="majorBidi" w:cs="Simplified Arabic" w:hint="cs"/>
          <w:sz w:val="32"/>
          <w:szCs w:val="32"/>
          <w:rtl/>
          <w:lang w:bidi="ar-DZ"/>
        </w:rPr>
        <w:t>المحضر ب</w:t>
      </w:r>
      <w:r w:rsidRPr="00834ECA">
        <w:rPr>
          <w:rFonts w:asciiTheme="majorBidi" w:hAnsiTheme="majorBidi" w:cs="Simplified Arabic" w:hint="cs"/>
          <w:sz w:val="32"/>
          <w:szCs w:val="32"/>
          <w:rtl/>
          <w:lang w:bidi="ar-DZ"/>
        </w:rPr>
        <w:t>أنه الوثيقة التي يسجل فيها الشخص أو أكثر مؤهل ما يقوم به من عمل في الزمان والمكان سواء من تلقاء نفسه أو بناء على طلب رؤساءه، أو من السلطات المختصة، على أن يكون ذلك طبقا لشكل محدد كمحاضر الجلسات ومحاضر التنصيب ومحاضر التسليم وغيرها، وهناك بعض التشريعات العربية تسمي محضر الضبط جمع ضبوط.</w:t>
      </w:r>
      <w:r w:rsidRPr="00834ECA">
        <w:rPr>
          <w:rStyle w:val="a4"/>
          <w:rFonts w:asciiTheme="majorBidi" w:hAnsiTheme="majorBidi" w:cs="Simplified Arabic"/>
          <w:sz w:val="32"/>
          <w:szCs w:val="32"/>
          <w:rtl/>
          <w:lang w:bidi="ar-DZ"/>
        </w:rPr>
        <w:footnoteReference w:id="14"/>
      </w:r>
    </w:p>
    <w:p w:rsidR="001970EC" w:rsidRPr="00834ECA" w:rsidRDefault="001970EC"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أما المشرع الجز</w:t>
      </w:r>
      <w:r w:rsidR="00DE5F55">
        <w:rPr>
          <w:rFonts w:asciiTheme="majorBidi" w:hAnsiTheme="majorBidi" w:cs="Simplified Arabic" w:hint="cs"/>
          <w:sz w:val="32"/>
          <w:szCs w:val="32"/>
          <w:rtl/>
          <w:lang w:bidi="ar-DZ"/>
        </w:rPr>
        <w:t>ائ</w:t>
      </w:r>
      <w:r w:rsidRPr="00834ECA">
        <w:rPr>
          <w:rFonts w:asciiTheme="majorBidi" w:hAnsiTheme="majorBidi" w:cs="Simplified Arabic" w:hint="cs"/>
          <w:sz w:val="32"/>
          <w:szCs w:val="32"/>
          <w:rtl/>
          <w:lang w:bidi="ar-DZ"/>
        </w:rPr>
        <w:t xml:space="preserve">ري </w:t>
      </w:r>
      <w:r w:rsidR="00C34ED6">
        <w:rPr>
          <w:rFonts w:asciiTheme="majorBidi" w:hAnsiTheme="majorBidi" w:cs="Simplified Arabic" w:hint="cs"/>
          <w:sz w:val="32"/>
          <w:szCs w:val="32"/>
          <w:rtl/>
          <w:lang w:bidi="ar-DZ"/>
        </w:rPr>
        <w:t>ف</w:t>
      </w:r>
      <w:r w:rsidRPr="00834ECA">
        <w:rPr>
          <w:rFonts w:asciiTheme="majorBidi" w:hAnsiTheme="majorBidi" w:cs="Simplified Arabic" w:hint="cs"/>
          <w:sz w:val="32"/>
          <w:szCs w:val="32"/>
          <w:rtl/>
          <w:lang w:bidi="ar-DZ"/>
        </w:rPr>
        <w:t>لم يعرف المحضر لكن بالرجوع إلى القانون المتضمن خدمة الدرك نجد أنه تعرض لبعض خصائص المحضر والقواعد المتعلقة بأساليب تحريره بالنسبة لأعضاء الدرك الوطني.</w:t>
      </w:r>
      <w:r w:rsidRPr="00834ECA">
        <w:rPr>
          <w:rStyle w:val="a4"/>
          <w:rFonts w:asciiTheme="majorBidi" w:hAnsiTheme="majorBidi" w:cs="Simplified Arabic"/>
          <w:sz w:val="32"/>
          <w:szCs w:val="32"/>
          <w:rtl/>
          <w:lang w:bidi="ar-DZ"/>
        </w:rPr>
        <w:footnoteReference w:id="15"/>
      </w:r>
    </w:p>
    <w:p w:rsidR="00927587" w:rsidRPr="00834ECA" w:rsidRDefault="00927587"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وهناك أيضا من التشريعات من عرفت المحضر كالتشريع اللبناني الذي عرفه بأنه ''الوثيقة التي يدون فيها رجال قوى الأمن المخالفات التي يحققونها أو الأعمال التي يقومون بها والمعلومات التي يستقونها''.</w:t>
      </w:r>
      <w:r w:rsidRPr="00834ECA">
        <w:rPr>
          <w:rStyle w:val="a4"/>
          <w:rFonts w:asciiTheme="majorBidi" w:hAnsiTheme="majorBidi" w:cs="Simplified Arabic"/>
          <w:sz w:val="32"/>
          <w:szCs w:val="32"/>
          <w:rtl/>
          <w:lang w:bidi="ar-DZ"/>
        </w:rPr>
        <w:footnoteReference w:id="16"/>
      </w:r>
      <w:r w:rsidR="0026715E" w:rsidRPr="00834ECA">
        <w:rPr>
          <w:rFonts w:asciiTheme="majorBidi" w:hAnsiTheme="majorBidi" w:cs="Simplified Arabic" w:hint="cs"/>
          <w:sz w:val="32"/>
          <w:szCs w:val="32"/>
          <w:rtl/>
          <w:lang w:bidi="ar-DZ"/>
        </w:rPr>
        <w:tab/>
      </w:r>
    </w:p>
    <w:p w:rsidR="0026715E" w:rsidRDefault="0026715E" w:rsidP="00887321">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والمحضر بصفة عامة مح</w:t>
      </w:r>
      <w:r w:rsidR="00887321">
        <w:rPr>
          <w:rFonts w:asciiTheme="majorBidi" w:hAnsiTheme="majorBidi" w:cs="Simplified Arabic" w:hint="cs"/>
          <w:sz w:val="32"/>
          <w:szCs w:val="32"/>
          <w:rtl/>
          <w:lang w:bidi="ar-DZ"/>
        </w:rPr>
        <w:t>ر</w:t>
      </w:r>
      <w:r w:rsidRPr="00834ECA">
        <w:rPr>
          <w:rFonts w:asciiTheme="majorBidi" w:hAnsiTheme="majorBidi" w:cs="Simplified Arabic" w:hint="cs"/>
          <w:sz w:val="32"/>
          <w:szCs w:val="32"/>
          <w:rtl/>
          <w:lang w:bidi="ar-DZ"/>
        </w:rPr>
        <w:t>ر، يدون فيه الموظف المختص عمله الذي يباشره بنفسه أو بواسطة مساعديه وتحت إشرافه، أما محضر الضبطية القضائية فهو محرر يتضمن تقريرا عن التحريات والبحوث التي أجراها محررة من معاينات وأقوال الشهود والمشتبه فيهم، ونتائج العمليات التي قام بها عضو الضبط القضائي كالتفتيش وضبط الأشياء أو المواد المتعلقة بالجريمة موضوع البحث والتحري، هذه المحاضر يمكن اعتبارها شهادات مكتوبة يعلن فيها محررها ما شهده من وقائع وما اتخذ من إجراءات وما توصل إليه من نتائج.</w:t>
      </w:r>
      <w:r w:rsidRPr="00834ECA">
        <w:rPr>
          <w:rStyle w:val="a4"/>
          <w:rFonts w:asciiTheme="majorBidi" w:hAnsiTheme="majorBidi" w:cs="Simplified Arabic"/>
          <w:sz w:val="32"/>
          <w:szCs w:val="32"/>
          <w:rtl/>
          <w:lang w:bidi="ar-DZ"/>
        </w:rPr>
        <w:footnoteReference w:id="17"/>
      </w:r>
    </w:p>
    <w:p w:rsidR="0025674E" w:rsidRPr="0025674E" w:rsidRDefault="0025674E" w:rsidP="00887321">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لل</w:t>
      </w:r>
    </w:p>
    <w:p w:rsidR="0025674E" w:rsidRPr="0025674E" w:rsidRDefault="0025674E" w:rsidP="00887321">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تا</w:t>
      </w:r>
    </w:p>
    <w:p w:rsidR="0026715E" w:rsidRPr="00834ECA" w:rsidRDefault="0026715E"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ثانيا: حجية المحاضر وضماناتها</w:t>
      </w:r>
    </w:p>
    <w:p w:rsidR="0026715E" w:rsidRPr="00834ECA" w:rsidRDefault="0026715E" w:rsidP="00887321">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المقصود </w:t>
      </w:r>
      <w:r w:rsidR="00887321">
        <w:rPr>
          <w:rFonts w:asciiTheme="majorBidi" w:hAnsiTheme="majorBidi" w:cs="Simplified Arabic" w:hint="cs"/>
          <w:sz w:val="32"/>
          <w:szCs w:val="32"/>
          <w:rtl/>
          <w:lang w:bidi="ar-DZ"/>
        </w:rPr>
        <w:t>ب</w:t>
      </w:r>
      <w:r w:rsidRPr="00834ECA">
        <w:rPr>
          <w:rFonts w:asciiTheme="majorBidi" w:hAnsiTheme="majorBidi" w:cs="Simplified Arabic" w:hint="cs"/>
          <w:sz w:val="32"/>
          <w:szCs w:val="32"/>
          <w:rtl/>
          <w:lang w:bidi="ar-DZ"/>
        </w:rPr>
        <w:t>حجية للمحاضر قوتها القانونية ومدى اعتماد القاضي عليها لتكوين اقتناعه الشخصي، وإصدار حكمه بناء على ما يستخلص منها من أدلة الإثبات</w:t>
      </w:r>
      <w:r w:rsidR="00887321">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شريطة أن تكون صحيحة ومحررة طبقا للأشكال والشروط التي نص عليها قانون الإجراءات الجزائية والقوانين المكملة له، ومن خلال هذا التعريف يمكننا أن نستخلص أربع ضمانات تتمثل في: </w:t>
      </w:r>
    </w:p>
    <w:p w:rsidR="0026715E" w:rsidRPr="00834ECA" w:rsidRDefault="0026715E" w:rsidP="00834ECA">
      <w:pPr>
        <w:pStyle w:val="a5"/>
        <w:numPr>
          <w:ilvl w:val="0"/>
          <w:numId w:val="1"/>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يكون المحضر صحيحا والمقصود بالصحة هنا أن يتضمن المحضر معلومات تكون مطابقة للحقيقة والواقع، فالمحضر كوثيقة رسمية يجب أن يكون وفيا ودقيقا وواضحا.</w:t>
      </w:r>
    </w:p>
    <w:p w:rsidR="0026715E" w:rsidRPr="00834ECA" w:rsidRDefault="0026715E" w:rsidP="00834ECA">
      <w:pPr>
        <w:pStyle w:val="a5"/>
        <w:numPr>
          <w:ilvl w:val="0"/>
          <w:numId w:val="1"/>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 xml:space="preserve">أن يكون المحضر قد </w:t>
      </w:r>
      <w:r w:rsidR="00887321">
        <w:rPr>
          <w:rFonts w:asciiTheme="majorBidi" w:hAnsiTheme="majorBidi" w:cs="Simplified Arabic" w:hint="cs"/>
          <w:sz w:val="32"/>
          <w:szCs w:val="32"/>
          <w:rtl/>
          <w:lang w:bidi="ar-DZ"/>
        </w:rPr>
        <w:t>تم ت</w:t>
      </w:r>
      <w:r w:rsidRPr="00834ECA">
        <w:rPr>
          <w:rFonts w:asciiTheme="majorBidi" w:hAnsiTheme="majorBidi" w:cs="Simplified Arabic" w:hint="cs"/>
          <w:sz w:val="32"/>
          <w:szCs w:val="32"/>
          <w:rtl/>
          <w:lang w:bidi="ar-DZ"/>
        </w:rPr>
        <w:t>حر</w:t>
      </w:r>
      <w:r w:rsidR="00887321">
        <w:rPr>
          <w:rFonts w:asciiTheme="majorBidi" w:hAnsiTheme="majorBidi" w:cs="Simplified Arabic" w:hint="cs"/>
          <w:sz w:val="32"/>
          <w:szCs w:val="32"/>
          <w:rtl/>
          <w:lang w:bidi="ar-DZ"/>
        </w:rPr>
        <w:t>ي</w:t>
      </w:r>
      <w:r w:rsidRPr="00834ECA">
        <w:rPr>
          <w:rFonts w:asciiTheme="majorBidi" w:hAnsiTheme="majorBidi" w:cs="Simplified Arabic" w:hint="cs"/>
          <w:sz w:val="32"/>
          <w:szCs w:val="32"/>
          <w:rtl/>
          <w:lang w:bidi="ar-DZ"/>
        </w:rPr>
        <w:t>ره</w:t>
      </w:r>
      <w:r w:rsidR="00887321">
        <w:rPr>
          <w:rFonts w:asciiTheme="majorBidi" w:hAnsiTheme="majorBidi" w:cs="Simplified Arabic" w:hint="cs"/>
          <w:sz w:val="32"/>
          <w:szCs w:val="32"/>
          <w:rtl/>
          <w:lang w:bidi="ar-DZ"/>
        </w:rPr>
        <w:t xml:space="preserve"> من طرف</w:t>
      </w:r>
      <w:r w:rsidRPr="00834ECA">
        <w:rPr>
          <w:rFonts w:asciiTheme="majorBidi" w:hAnsiTheme="majorBidi" w:cs="Simplified Arabic" w:hint="cs"/>
          <w:sz w:val="32"/>
          <w:szCs w:val="32"/>
          <w:rtl/>
          <w:lang w:bidi="ar-DZ"/>
        </w:rPr>
        <w:t xml:space="preserve"> الموظف أثناء مهامه ووظيفته.</w:t>
      </w:r>
    </w:p>
    <w:p w:rsidR="0026715E" w:rsidRDefault="0026715E" w:rsidP="00887321">
      <w:pPr>
        <w:pStyle w:val="a5"/>
        <w:numPr>
          <w:ilvl w:val="0"/>
          <w:numId w:val="1"/>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يكون متضمنا لإجراءات تندرج ضمن اختصاص الموظف الذي يحرره والاختصاص ثلاثة أنواع اختصاص شخصي نوعي ومحلي.</w:t>
      </w:r>
    </w:p>
    <w:p w:rsidR="0026715E" w:rsidRDefault="0026715E" w:rsidP="00834ECA">
      <w:pPr>
        <w:pStyle w:val="a5"/>
        <w:numPr>
          <w:ilvl w:val="0"/>
          <w:numId w:val="1"/>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يكون مضمون المحضر من بيانات ومعلومات حاصلا مما قد رآه أو سمعه أو عاينه الموظف الذي حرر المحضر بنفسه.</w:t>
      </w:r>
      <w:r w:rsidRPr="00834ECA">
        <w:rPr>
          <w:rStyle w:val="a4"/>
          <w:rFonts w:asciiTheme="majorBidi" w:hAnsiTheme="majorBidi" w:cs="Simplified Arabic"/>
          <w:sz w:val="32"/>
          <w:szCs w:val="32"/>
          <w:rtl/>
          <w:lang w:bidi="ar-DZ"/>
        </w:rPr>
        <w:footnoteReference w:id="18"/>
      </w:r>
    </w:p>
    <w:p w:rsidR="0025674E" w:rsidRPr="0025674E" w:rsidRDefault="0025674E" w:rsidP="0025674E">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ىبل</w:t>
      </w:r>
    </w:p>
    <w:p w:rsidR="0025674E" w:rsidRPr="0025674E" w:rsidRDefault="0025674E" w:rsidP="0025674E">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لىب</w:t>
      </w:r>
    </w:p>
    <w:p w:rsidR="0025674E" w:rsidRPr="0025674E" w:rsidRDefault="0025674E" w:rsidP="0025674E">
      <w:pPr>
        <w:spacing w:line="360" w:lineRule="auto"/>
        <w:jc w:val="both"/>
        <w:rPr>
          <w:rFonts w:asciiTheme="majorBidi" w:hAnsiTheme="majorBidi" w:cs="Simplified Arabic"/>
          <w:color w:val="FFFFFF" w:themeColor="background1"/>
          <w:sz w:val="32"/>
          <w:szCs w:val="32"/>
          <w:lang w:bidi="ar-DZ"/>
        </w:rPr>
      </w:pPr>
      <w:r w:rsidRPr="0025674E">
        <w:rPr>
          <w:rFonts w:asciiTheme="majorBidi" w:hAnsiTheme="majorBidi" w:cs="Simplified Arabic" w:hint="cs"/>
          <w:color w:val="FFFFFF" w:themeColor="background1"/>
          <w:sz w:val="32"/>
          <w:szCs w:val="32"/>
          <w:rtl/>
          <w:lang w:bidi="ar-DZ"/>
        </w:rPr>
        <w:t>ىلبل</w:t>
      </w:r>
    </w:p>
    <w:p w:rsidR="0026715E" w:rsidRPr="00834ECA" w:rsidRDefault="0026715E"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ثالثا: أنواع الحجية</w:t>
      </w:r>
    </w:p>
    <w:p w:rsidR="0026715E" w:rsidRPr="00834ECA" w:rsidRDefault="0026715E"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1-المحاضر التي ليس لها قوة إلزامية (مجرد استدلالات)</w:t>
      </w:r>
      <w:r w:rsidR="00224829" w:rsidRPr="00834ECA">
        <w:rPr>
          <w:rFonts w:asciiTheme="majorBidi" w:hAnsiTheme="majorBidi" w:cs="Simplified Arabic" w:hint="cs"/>
          <w:b/>
          <w:bCs/>
          <w:sz w:val="32"/>
          <w:szCs w:val="32"/>
          <w:rtl/>
          <w:lang w:bidi="ar-DZ"/>
        </w:rPr>
        <w:t>:</w:t>
      </w:r>
    </w:p>
    <w:p w:rsidR="0026715E" w:rsidRPr="00834ECA" w:rsidRDefault="0026715E"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تنص المادة 215 ق.إ.ج ''لا تعتبر المحاضر والتقارير </w:t>
      </w:r>
      <w:r w:rsidR="004D178E">
        <w:rPr>
          <w:rFonts w:asciiTheme="majorBidi" w:hAnsiTheme="majorBidi" w:cs="Simplified Arabic" w:hint="cs"/>
          <w:sz w:val="32"/>
          <w:szCs w:val="32"/>
          <w:rtl/>
          <w:lang w:bidi="ar-DZ"/>
        </w:rPr>
        <w:t>المثبتة</w:t>
      </w:r>
      <w:r w:rsidRPr="00834ECA">
        <w:rPr>
          <w:rFonts w:asciiTheme="majorBidi" w:hAnsiTheme="majorBidi" w:cs="Simplified Arabic" w:hint="cs"/>
          <w:sz w:val="32"/>
          <w:szCs w:val="32"/>
          <w:rtl/>
          <w:lang w:bidi="ar-DZ"/>
        </w:rPr>
        <w:t xml:space="preserve"> للجن</w:t>
      </w:r>
      <w:r w:rsidR="00224829" w:rsidRPr="00834ECA">
        <w:rPr>
          <w:rFonts w:asciiTheme="majorBidi" w:hAnsiTheme="majorBidi" w:cs="Simplified Arabic" w:hint="cs"/>
          <w:sz w:val="32"/>
          <w:szCs w:val="32"/>
          <w:rtl/>
          <w:lang w:bidi="ar-DZ"/>
        </w:rPr>
        <w:t>ايات أو الجنح إلا مجرد استدلالات ما لم ينص القانون خلال ذلك''.</w:t>
      </w:r>
    </w:p>
    <w:p w:rsidR="00224829" w:rsidRPr="00834ECA" w:rsidRDefault="00224829"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فهذه المحاضر متروكة لتقدير القاضي يستنير بها أو يهملها، ليرج</w:t>
      </w:r>
      <w:r w:rsidR="004D178E">
        <w:rPr>
          <w:rFonts w:asciiTheme="majorBidi" w:hAnsiTheme="majorBidi" w:cs="Simplified Arabic" w:hint="cs"/>
          <w:sz w:val="32"/>
          <w:szCs w:val="32"/>
          <w:rtl/>
          <w:lang w:bidi="ar-DZ"/>
        </w:rPr>
        <w:t>ح</w:t>
      </w:r>
      <w:r w:rsidRPr="00834ECA">
        <w:rPr>
          <w:rFonts w:asciiTheme="majorBidi" w:hAnsiTheme="majorBidi" w:cs="Simplified Arabic" w:hint="cs"/>
          <w:sz w:val="32"/>
          <w:szCs w:val="32"/>
          <w:rtl/>
          <w:lang w:bidi="ar-DZ"/>
        </w:rPr>
        <w:t xml:space="preserve"> عليها أدلة أخرى، وله أن يتخذها نقطة انطلاق بحثا عن أدلة مؤيدة لها، فالمحكمة هي التي تقدر قيمتها في الإثبات.</w:t>
      </w:r>
      <w:r w:rsidRPr="00834ECA">
        <w:rPr>
          <w:rStyle w:val="a4"/>
          <w:rFonts w:asciiTheme="majorBidi" w:hAnsiTheme="majorBidi" w:cs="Simplified Arabic"/>
          <w:sz w:val="32"/>
          <w:szCs w:val="32"/>
          <w:rtl/>
          <w:lang w:bidi="ar-DZ"/>
        </w:rPr>
        <w:footnoteReference w:id="19"/>
      </w:r>
    </w:p>
    <w:p w:rsidR="00224829" w:rsidRDefault="00224829" w:rsidP="007F3D83">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وإن أخذ هذه المحاضر أمام الجهات القضائية على سبيل الاستدلال والاستئناس يعد من أهم الضمانات للمشتبه فيه</w:t>
      </w:r>
      <w:r w:rsidR="004D178E">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من شأنه أن ي</w:t>
      </w:r>
      <w:r w:rsidR="007F3D83">
        <w:rPr>
          <w:rFonts w:asciiTheme="majorBidi" w:hAnsiTheme="majorBidi" w:cs="Simplified Arabic" w:hint="cs"/>
          <w:sz w:val="32"/>
          <w:szCs w:val="32"/>
          <w:rtl/>
          <w:lang w:bidi="ar-DZ"/>
        </w:rPr>
        <w:t>ح</w:t>
      </w:r>
      <w:r w:rsidRPr="00834ECA">
        <w:rPr>
          <w:rFonts w:asciiTheme="majorBidi" w:hAnsiTheme="majorBidi" w:cs="Simplified Arabic" w:hint="cs"/>
          <w:sz w:val="32"/>
          <w:szCs w:val="32"/>
          <w:rtl/>
          <w:lang w:bidi="ar-DZ"/>
        </w:rPr>
        <w:t>ول دون أي تجاوز يصدر عن أعضاء الشرطة القضائية، ولا سيما فيما يتعلق بالجرائم المكيفة جنح أو جنايات.</w:t>
      </w:r>
      <w:r w:rsidRPr="00834ECA">
        <w:rPr>
          <w:rStyle w:val="a4"/>
          <w:rFonts w:asciiTheme="majorBidi" w:hAnsiTheme="majorBidi" w:cs="Simplified Arabic"/>
          <w:sz w:val="32"/>
          <w:szCs w:val="32"/>
          <w:rtl/>
          <w:lang w:bidi="ar-DZ"/>
        </w:rPr>
        <w:footnoteReference w:id="20"/>
      </w:r>
    </w:p>
    <w:p w:rsidR="00224829" w:rsidRPr="00834ECA" w:rsidRDefault="00224829" w:rsidP="001028B0">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2- المحا</w:t>
      </w:r>
      <w:r w:rsidR="001028B0">
        <w:rPr>
          <w:rFonts w:asciiTheme="majorBidi" w:hAnsiTheme="majorBidi" w:cs="Simplified Arabic" w:hint="cs"/>
          <w:b/>
          <w:bCs/>
          <w:sz w:val="32"/>
          <w:szCs w:val="32"/>
          <w:rtl/>
          <w:lang w:bidi="ar-DZ"/>
        </w:rPr>
        <w:t>ض</w:t>
      </w:r>
      <w:r w:rsidRPr="00834ECA">
        <w:rPr>
          <w:rFonts w:asciiTheme="majorBidi" w:hAnsiTheme="majorBidi" w:cs="Simplified Arabic" w:hint="cs"/>
          <w:b/>
          <w:bCs/>
          <w:sz w:val="32"/>
          <w:szCs w:val="32"/>
          <w:rtl/>
          <w:lang w:bidi="ar-DZ"/>
        </w:rPr>
        <w:t>ر المعمول بها إلى حين ثب</w:t>
      </w:r>
      <w:r w:rsidR="007F3D83">
        <w:rPr>
          <w:rFonts w:asciiTheme="majorBidi" w:hAnsiTheme="majorBidi" w:cs="Simplified Arabic" w:hint="cs"/>
          <w:b/>
          <w:bCs/>
          <w:sz w:val="32"/>
          <w:szCs w:val="32"/>
          <w:rtl/>
          <w:lang w:bidi="ar-DZ"/>
        </w:rPr>
        <w:t>و</w:t>
      </w:r>
      <w:r w:rsidRPr="00834ECA">
        <w:rPr>
          <w:rFonts w:asciiTheme="majorBidi" w:hAnsiTheme="majorBidi" w:cs="Simplified Arabic" w:hint="cs"/>
          <w:b/>
          <w:bCs/>
          <w:sz w:val="32"/>
          <w:szCs w:val="32"/>
          <w:rtl/>
          <w:lang w:bidi="ar-DZ"/>
        </w:rPr>
        <w:t xml:space="preserve">ت ما يخالفها: </w:t>
      </w:r>
    </w:p>
    <w:p w:rsidR="00224829" w:rsidRPr="00834ECA" w:rsidRDefault="00224829"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وهي المحاضر أو التقارير، التي </w:t>
      </w:r>
      <w:r w:rsidR="004D178E">
        <w:rPr>
          <w:rFonts w:asciiTheme="majorBidi" w:hAnsiTheme="majorBidi" w:cs="Simplified Arabic" w:hint="cs"/>
          <w:sz w:val="32"/>
          <w:szCs w:val="32"/>
          <w:rtl/>
          <w:lang w:bidi="ar-DZ"/>
        </w:rPr>
        <w:t>خول</w:t>
      </w:r>
      <w:r w:rsidRPr="00834ECA">
        <w:rPr>
          <w:rFonts w:asciiTheme="majorBidi" w:hAnsiTheme="majorBidi" w:cs="Simplified Arabic" w:hint="cs"/>
          <w:sz w:val="32"/>
          <w:szCs w:val="32"/>
          <w:rtl/>
          <w:lang w:bidi="ar-DZ"/>
        </w:rPr>
        <w:t xml:space="preserve"> القانون لضباط الشرطة القضائية وأعوانهم أو الموظفون وأعوانهم الموكلة لهم بعض مهام الضبط القضائي سلطة تحريرها لإثبات جنح ومخالفات.</w:t>
      </w:r>
      <w:r w:rsidRPr="00834ECA">
        <w:rPr>
          <w:rStyle w:val="a4"/>
          <w:rFonts w:asciiTheme="majorBidi" w:hAnsiTheme="majorBidi" w:cs="Simplified Arabic"/>
          <w:sz w:val="32"/>
          <w:szCs w:val="32"/>
          <w:rtl/>
          <w:lang w:bidi="ar-DZ"/>
        </w:rPr>
        <w:footnoteReference w:id="21"/>
      </w:r>
    </w:p>
    <w:p w:rsidR="00224829" w:rsidRPr="00834ECA" w:rsidRDefault="0022482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 xml:space="preserve">وحتى تكون لهذه المحاضر حجية وتعتبر ضمانات للمشتبه فيه فهي تخضع لقيود وهذه القيود هي: </w:t>
      </w:r>
    </w:p>
    <w:p w:rsidR="00253864" w:rsidRPr="00834ECA" w:rsidRDefault="00224829" w:rsidP="004D178E">
      <w:pPr>
        <w:pStyle w:val="a5"/>
        <w:numPr>
          <w:ilvl w:val="0"/>
          <w:numId w:val="2"/>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 xml:space="preserve">تحديد الحالات التي يحرر فيها هذا النوع من المحاضر وهي الحالات التي </w:t>
      </w:r>
      <w:r w:rsidR="007F3D83">
        <w:rPr>
          <w:rFonts w:asciiTheme="majorBidi" w:hAnsiTheme="majorBidi" w:cs="Simplified Arabic" w:hint="cs"/>
          <w:sz w:val="32"/>
          <w:szCs w:val="32"/>
          <w:rtl/>
          <w:lang w:bidi="ar-DZ"/>
        </w:rPr>
        <w:t>خ</w:t>
      </w:r>
      <w:r w:rsidRPr="00834ECA">
        <w:rPr>
          <w:rFonts w:asciiTheme="majorBidi" w:hAnsiTheme="majorBidi" w:cs="Simplified Arabic" w:hint="cs"/>
          <w:sz w:val="32"/>
          <w:szCs w:val="32"/>
          <w:rtl/>
          <w:lang w:bidi="ar-DZ"/>
        </w:rPr>
        <w:t>ول فيها القانون بنصوص خاصة سلطة إثبات الجنح</w:t>
      </w:r>
      <w:r w:rsidR="004D178E">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وقصر المشرع هذا النوع من المحاضر على حالات محددة بنصوص خاصة يعد استثناء أو تضييقا وضع لفائدة المشتبه فيه، فكلما ضيق من حجية المحاضر</w:t>
      </w:r>
      <w:r w:rsidRPr="00834ECA">
        <w:rPr>
          <w:rFonts w:asciiTheme="majorBidi" w:hAnsiTheme="majorBidi" w:cs="Simplified Arabic" w:hint="cs"/>
          <w:b/>
          <w:bCs/>
          <w:sz w:val="32"/>
          <w:szCs w:val="32"/>
          <w:rtl/>
          <w:lang w:bidi="ar-DZ"/>
        </w:rPr>
        <w:t xml:space="preserve"> </w:t>
      </w:r>
      <w:r w:rsidR="004D178E" w:rsidRPr="004D178E">
        <w:rPr>
          <w:rFonts w:asciiTheme="majorBidi" w:hAnsiTheme="majorBidi" w:cs="Simplified Arabic" w:hint="cs"/>
          <w:sz w:val="32"/>
          <w:szCs w:val="32"/>
          <w:rtl/>
          <w:lang w:bidi="ar-DZ"/>
        </w:rPr>
        <w:t>كان</w:t>
      </w:r>
      <w:r w:rsidRPr="00834ECA">
        <w:rPr>
          <w:rFonts w:asciiTheme="majorBidi" w:hAnsiTheme="majorBidi" w:cs="Simplified Arabic" w:hint="cs"/>
          <w:sz w:val="32"/>
          <w:szCs w:val="32"/>
          <w:rtl/>
          <w:lang w:bidi="ar-DZ"/>
        </w:rPr>
        <w:t xml:space="preserve"> ذلك لمصلحة المشتبه فيه بحيث </w:t>
      </w:r>
      <w:r w:rsidR="007F3D83">
        <w:rPr>
          <w:rFonts w:asciiTheme="majorBidi" w:hAnsiTheme="majorBidi" w:cs="Simplified Arabic" w:hint="cs"/>
          <w:sz w:val="32"/>
          <w:szCs w:val="32"/>
          <w:rtl/>
          <w:lang w:bidi="ar-DZ"/>
        </w:rPr>
        <w:t xml:space="preserve">يكون </w:t>
      </w:r>
      <w:r w:rsidR="00253864" w:rsidRPr="00834ECA">
        <w:rPr>
          <w:rFonts w:asciiTheme="majorBidi" w:hAnsiTheme="majorBidi" w:cs="Simplified Arabic" w:hint="cs"/>
          <w:sz w:val="32"/>
          <w:szCs w:val="32"/>
          <w:rtl/>
          <w:lang w:bidi="ar-DZ"/>
        </w:rPr>
        <w:t>القاضي حرا في الأخذ بما جاء في المحضر أو طرحه والعكس ليس كذلك.</w:t>
      </w:r>
    </w:p>
    <w:p w:rsidR="00F358CF" w:rsidRPr="00834ECA" w:rsidRDefault="00F358CF" w:rsidP="007F3D83">
      <w:pPr>
        <w:pStyle w:val="a5"/>
        <w:numPr>
          <w:ilvl w:val="0"/>
          <w:numId w:val="2"/>
        </w:numPr>
        <w:tabs>
          <w:tab w:val="righ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تكون شهادة الشهود أو الكتابة هي الدليل العكسي الذي ي</w:t>
      </w:r>
      <w:r w:rsidR="007F3D83">
        <w:rPr>
          <w:rFonts w:asciiTheme="majorBidi" w:hAnsiTheme="majorBidi" w:cs="Simplified Arabic" w:hint="cs"/>
          <w:sz w:val="32"/>
          <w:szCs w:val="32"/>
          <w:rtl/>
          <w:lang w:bidi="ar-DZ"/>
        </w:rPr>
        <w:t>دحض</w:t>
      </w:r>
      <w:r w:rsidRPr="00834ECA">
        <w:rPr>
          <w:rFonts w:asciiTheme="majorBidi" w:hAnsiTheme="majorBidi" w:cs="Simplified Arabic" w:hint="cs"/>
          <w:sz w:val="32"/>
          <w:szCs w:val="32"/>
          <w:rtl/>
          <w:lang w:bidi="ar-DZ"/>
        </w:rPr>
        <w:t xml:space="preserve"> حجية ما جاء في المحضر.</w:t>
      </w:r>
      <w:r w:rsidRPr="00834ECA">
        <w:rPr>
          <w:rStyle w:val="a4"/>
          <w:rFonts w:asciiTheme="majorBidi" w:hAnsiTheme="majorBidi" w:cs="Simplified Arabic"/>
          <w:sz w:val="32"/>
          <w:szCs w:val="32"/>
          <w:rtl/>
          <w:lang w:bidi="ar-DZ"/>
        </w:rPr>
        <w:footnoteReference w:id="22"/>
      </w:r>
    </w:p>
    <w:p w:rsidR="00FE006B" w:rsidRPr="00834ECA" w:rsidRDefault="00F358CF" w:rsidP="004D178E">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ومن بين هذه المحاضر محاضر حوادث المرور حيث نص المرسوم رقم 80-35</w:t>
      </w:r>
      <w:r w:rsidR="004D178E">
        <w:rPr>
          <w:rFonts w:asciiTheme="majorBidi" w:hAnsiTheme="majorBidi" w:cs="Simplified Arabic" w:hint="cs"/>
          <w:sz w:val="32"/>
          <w:szCs w:val="32"/>
          <w:rtl/>
          <w:lang w:bidi="ar-DZ"/>
        </w:rPr>
        <w:t xml:space="preserve"> المؤرخ في 10/02/1980</w:t>
      </w:r>
      <w:r w:rsidRPr="00834ECA">
        <w:rPr>
          <w:rFonts w:asciiTheme="majorBidi" w:hAnsiTheme="majorBidi" w:cs="Simplified Arabic" w:hint="cs"/>
          <w:sz w:val="32"/>
          <w:szCs w:val="32"/>
          <w:rtl/>
          <w:lang w:bidi="ar-DZ"/>
        </w:rPr>
        <w:t xml:space="preserve"> في المادة الأولى</w:t>
      </w:r>
      <w:r w:rsidR="004D178E">
        <w:rPr>
          <w:rFonts w:asciiTheme="majorBidi" w:hAnsiTheme="majorBidi" w:cs="Simplified Arabic" w:hint="cs"/>
          <w:sz w:val="32"/>
          <w:szCs w:val="32"/>
          <w:rtl/>
          <w:lang w:bidi="ar-DZ"/>
        </w:rPr>
        <w:t xml:space="preserve"> منه</w:t>
      </w:r>
      <w:r w:rsidRPr="00834ECA">
        <w:rPr>
          <w:rFonts w:asciiTheme="majorBidi" w:hAnsiTheme="majorBidi" w:cs="Simplified Arabic" w:hint="cs"/>
          <w:sz w:val="32"/>
          <w:szCs w:val="32"/>
          <w:rtl/>
          <w:lang w:bidi="ar-DZ"/>
        </w:rPr>
        <w:t xml:space="preserve"> أن كل حادث مرور تسبب في أضرار جسمانية يجب أن يكون موضوع تحقيق يقوم به ضابط الشرطة القضائية أو أعوان الشرطة القضائية أو أعوان الأمن العمومي أو أي شخص آخر يؤهله القانون لذلك، و</w:t>
      </w:r>
      <w:r w:rsidR="007F3D83">
        <w:rPr>
          <w:rFonts w:asciiTheme="majorBidi" w:hAnsiTheme="majorBidi" w:cs="Simplified Arabic" w:hint="cs"/>
          <w:sz w:val="32"/>
          <w:szCs w:val="32"/>
          <w:rtl/>
          <w:lang w:bidi="ar-DZ"/>
        </w:rPr>
        <w:t>ب</w:t>
      </w:r>
      <w:r w:rsidRPr="00834ECA">
        <w:rPr>
          <w:rFonts w:asciiTheme="majorBidi" w:hAnsiTheme="majorBidi" w:cs="Simplified Arabic" w:hint="cs"/>
          <w:sz w:val="32"/>
          <w:szCs w:val="32"/>
          <w:rtl/>
          <w:lang w:bidi="ar-DZ"/>
        </w:rPr>
        <w:t xml:space="preserve">الرجوع إلى المادة 216 والنص السالف الذكر يتضح أن لمحاضر الشرطة القضائية وأعوانها الحجية الكاملة لإثبات مخالفات وجنح قضايا حوادث المرور باعتبارها محاضر معاينة وفي آن واحد محاضر تحقيق، إذ لا يتصور دحض ما جاء في محاضر الشرطة القضائية المحررة في إطار الصلاحيات المخولة لهم بموجب أحكام المادة 15 إلى 20 </w:t>
      </w:r>
      <w:r w:rsidRPr="00834ECA">
        <w:rPr>
          <w:rFonts w:asciiTheme="majorBidi" w:hAnsiTheme="majorBidi" w:cs="Simplified Arabic" w:hint="cs"/>
          <w:sz w:val="32"/>
          <w:szCs w:val="32"/>
          <w:rtl/>
          <w:lang w:bidi="ar-DZ"/>
        </w:rPr>
        <w:lastRenderedPageBreak/>
        <w:t>والمادة 63 وما يليها من قانون الإجراءات الجزائية إثر الانتقال والمعاينة والسماع في قضايا حوادث المرور.</w:t>
      </w:r>
      <w:r w:rsidRPr="00834ECA">
        <w:rPr>
          <w:rStyle w:val="a4"/>
          <w:rFonts w:asciiTheme="majorBidi" w:hAnsiTheme="majorBidi" w:cs="Simplified Arabic"/>
          <w:sz w:val="32"/>
          <w:szCs w:val="32"/>
          <w:rtl/>
          <w:lang w:bidi="ar-DZ"/>
        </w:rPr>
        <w:footnoteReference w:id="23"/>
      </w:r>
    </w:p>
    <w:p w:rsidR="00F358CF" w:rsidRPr="00834ECA" w:rsidRDefault="00F358CF" w:rsidP="00834ECA">
      <w:pPr>
        <w:spacing w:line="360" w:lineRule="auto"/>
        <w:ind w:left="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ج- هذا النوع من المحاضر يتعلق بالجرائم المكيفة مخالفات والجرائم المكيفة مخالفات أو جنح المنصوص عليها في قوانين خاصة كمخالفات الصيد ومخالفات قمع الغش وحماية البيئة، ومخالفات منصوص عليها في قانون الجمارك.</w:t>
      </w:r>
    </w:p>
    <w:p w:rsidR="00287F0C" w:rsidRPr="00834ECA" w:rsidRDefault="00F358CF"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r>
      <w:r w:rsidR="00287F0C" w:rsidRPr="00834ECA">
        <w:rPr>
          <w:rFonts w:asciiTheme="majorBidi" w:hAnsiTheme="majorBidi" w:cs="Simplified Arabic" w:hint="cs"/>
          <w:sz w:val="32"/>
          <w:szCs w:val="32"/>
          <w:rtl/>
          <w:lang w:bidi="ar-DZ"/>
        </w:rPr>
        <w:t>وما يلاحظ أن المشرع أعطى هذا النوع من المحاضر قيمة وحجية ما لم يدحضها دليل عكسي، والتمعن في هذا المنحى يجعلنا نستنتج أن الهدف من ذلك توفير المزيد منم الضمانات للمشتبه فيه وذلك لبساطة هذه الجرائم.</w:t>
      </w:r>
      <w:r w:rsidR="00287F0C" w:rsidRPr="00834ECA">
        <w:rPr>
          <w:rStyle w:val="a4"/>
          <w:rFonts w:asciiTheme="majorBidi" w:hAnsiTheme="majorBidi" w:cs="Simplified Arabic"/>
          <w:sz w:val="32"/>
          <w:szCs w:val="32"/>
          <w:rtl/>
          <w:lang w:bidi="ar-DZ"/>
        </w:rPr>
        <w:footnoteReference w:id="24"/>
      </w:r>
    </w:p>
    <w:p w:rsidR="00287F0C" w:rsidRPr="00834ECA" w:rsidRDefault="00287F0C"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3-المحاضر المعمول بها حتى ثبوت التزوير: </w:t>
      </w:r>
    </w:p>
    <w:p w:rsidR="00287F0C" w:rsidRPr="00834ECA" w:rsidRDefault="00287F0C"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تنص المادة 218 ق.إ.ج على ما يلي: ''إن المواد التي تحرر عنها محاضر لها حجيتها إلى أن يطعن فيها بالتزوير تنظمها قوانين خاصة.</w:t>
      </w:r>
    </w:p>
    <w:p w:rsidR="00287F0C" w:rsidRPr="00834ECA" w:rsidRDefault="00287F0C"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إن المحاضر التي لها حجية على القاضي إلى أن يطعن فيها بالتزوير هي التي يحررها بعض الموظفون وأعوان الإدارات والمصالح العامة الذين منحت لهم بعض مهام الضبط القضائي بموجب قوانين خاصة المادة 27 ق.إ.ج، ومن أمثلة هذه المحاضر </w:t>
      </w:r>
      <w:r w:rsidRPr="00834ECA">
        <w:rPr>
          <w:rFonts w:asciiTheme="majorBidi" w:hAnsiTheme="majorBidi" w:cs="Simplified Arabic" w:hint="cs"/>
          <w:sz w:val="32"/>
          <w:szCs w:val="32"/>
          <w:rtl/>
          <w:lang w:bidi="ar-DZ"/>
        </w:rPr>
        <w:lastRenderedPageBreak/>
        <w:t>المحاضر الجمركية المحررة من طرف عونين محلفين على الأقل من بين أعوان الجمارك لها حجية إلى حين الطعن فيها بالتزوير (المادة 254/1) من قانون الجمارك.</w:t>
      </w:r>
      <w:r w:rsidRPr="00834ECA">
        <w:rPr>
          <w:rStyle w:val="a4"/>
          <w:rFonts w:asciiTheme="majorBidi" w:hAnsiTheme="majorBidi" w:cs="Simplified Arabic"/>
          <w:sz w:val="32"/>
          <w:szCs w:val="32"/>
          <w:rtl/>
          <w:lang w:bidi="ar-DZ"/>
        </w:rPr>
        <w:footnoteReference w:id="25"/>
      </w:r>
    </w:p>
    <w:p w:rsidR="00F021C5" w:rsidRPr="00834ECA" w:rsidRDefault="00F021C5"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إن الضمانات المقررة</w:t>
      </w:r>
      <w:r w:rsidR="004D178E">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لمشتبه فيه تتجسد في الضوابط والقيو</w:t>
      </w:r>
      <w:r w:rsidR="004D178E">
        <w:rPr>
          <w:rFonts w:asciiTheme="majorBidi" w:hAnsiTheme="majorBidi" w:cs="Simplified Arabic" w:hint="cs"/>
          <w:sz w:val="32"/>
          <w:szCs w:val="32"/>
          <w:rtl/>
          <w:lang w:bidi="ar-DZ"/>
        </w:rPr>
        <w:t>د</w:t>
      </w:r>
      <w:r w:rsidRPr="00834ECA">
        <w:rPr>
          <w:rFonts w:asciiTheme="majorBidi" w:hAnsiTheme="majorBidi" w:cs="Simplified Arabic" w:hint="cs"/>
          <w:sz w:val="32"/>
          <w:szCs w:val="32"/>
          <w:rtl/>
          <w:lang w:bidi="ar-DZ"/>
        </w:rPr>
        <w:t xml:space="preserve"> التي </w:t>
      </w:r>
      <w:r w:rsidR="004D178E">
        <w:rPr>
          <w:rFonts w:asciiTheme="majorBidi" w:hAnsiTheme="majorBidi" w:cs="Simplified Arabic" w:hint="cs"/>
          <w:sz w:val="32"/>
          <w:szCs w:val="32"/>
          <w:rtl/>
          <w:lang w:bidi="ar-DZ"/>
        </w:rPr>
        <w:t xml:space="preserve">يضعها </w:t>
      </w:r>
      <w:r w:rsidRPr="00834ECA">
        <w:rPr>
          <w:rFonts w:asciiTheme="majorBidi" w:hAnsiTheme="majorBidi" w:cs="Simplified Arabic" w:hint="cs"/>
          <w:sz w:val="32"/>
          <w:szCs w:val="32"/>
          <w:rtl/>
          <w:lang w:bidi="ar-DZ"/>
        </w:rPr>
        <w:t>المشرع في النصوص القانونية والتنظيمية التي يجب على أعضاء الشرطة والموظفين المنوط بهم تح</w:t>
      </w:r>
      <w:r w:rsidR="004D178E">
        <w:rPr>
          <w:rFonts w:asciiTheme="majorBidi" w:hAnsiTheme="majorBidi" w:cs="Simplified Arabic" w:hint="cs"/>
          <w:sz w:val="32"/>
          <w:szCs w:val="32"/>
          <w:rtl/>
          <w:lang w:bidi="ar-DZ"/>
        </w:rPr>
        <w:t xml:space="preserve">رير المحاضر </w:t>
      </w:r>
      <w:r w:rsidRPr="00834ECA">
        <w:rPr>
          <w:rFonts w:asciiTheme="majorBidi" w:hAnsiTheme="majorBidi" w:cs="Simplified Arabic" w:hint="cs"/>
          <w:sz w:val="32"/>
          <w:szCs w:val="32"/>
          <w:rtl/>
          <w:lang w:bidi="ar-DZ"/>
        </w:rPr>
        <w:t>مراعاتها أثناء أداء مهامهم وتلك القيود تعتبر ضمانات للمشتبه فيه.</w:t>
      </w:r>
      <w:r w:rsidRPr="00834ECA">
        <w:rPr>
          <w:rStyle w:val="a4"/>
          <w:rFonts w:asciiTheme="majorBidi" w:hAnsiTheme="majorBidi" w:cs="Simplified Arabic"/>
          <w:sz w:val="32"/>
          <w:szCs w:val="32"/>
          <w:rtl/>
          <w:lang w:bidi="ar-DZ"/>
        </w:rPr>
        <w:footnoteReference w:id="26"/>
      </w:r>
      <w:r w:rsidR="00525859" w:rsidRPr="00834ECA">
        <w:rPr>
          <w:rFonts w:asciiTheme="majorBidi" w:hAnsiTheme="majorBidi" w:cs="Simplified Arabic" w:hint="cs"/>
          <w:sz w:val="32"/>
          <w:szCs w:val="32"/>
          <w:rtl/>
          <w:lang w:bidi="ar-DZ"/>
        </w:rPr>
        <w:t xml:space="preserve"> </w:t>
      </w:r>
    </w:p>
    <w:p w:rsidR="00525859" w:rsidRPr="00834ECA" w:rsidRDefault="0052585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المطلب الثالث: شرعية التحريات </w:t>
      </w:r>
    </w:p>
    <w:p w:rsidR="00525859" w:rsidRDefault="00525859"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إن شرعية التحريات ضمانة من أهم الضمانات، والشرعية مبدأ دستوري وضمانة من الضمانات الدستورية يجب أن عليها القوانين الموضوعية والشكلية، في إطار تطبيقها من القائمين عليها على أرض الواقع، حماية للحقوق والحريات، ومن هذه القوانين قانون العقوبات والقوانين المكملة له وهذه هي الشرعية الموضوعية، وقانون الإجراءات الجزائية وهذه هي الشرعية الإجرائية التي يقوم عليها هذا القانون الشكلي، </w:t>
      </w:r>
    </w:p>
    <w:p w:rsidR="00525859" w:rsidRPr="00834ECA" w:rsidRDefault="0052585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الأول: الشرعية الموضوعية</w:t>
      </w:r>
    </w:p>
    <w:p w:rsidR="00525859" w:rsidRPr="00834ECA" w:rsidRDefault="0052585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الذي يتضمن ''لا جريمة ولا عقوبة إلا بنص'' فالقانون وحده هو الذي يتضمن النصوص العقابية وهو الذي يحدد نوعية ومقدار هذه العقوبات.</w:t>
      </w:r>
    </w:p>
    <w:p w:rsidR="00525859" w:rsidRPr="00834ECA" w:rsidRDefault="00525859"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المجتمع والأفراد قوتان متضامنتان فالمجتمع له الحق في حماية نفسه من الأفعال الضارة، للمحافظة على النظام العام واستقرار الأمن، وذلك عن طريق ضمان وحماية الحقوق والحريات الفردية.</w:t>
      </w:r>
      <w:r w:rsidR="007F3D83" w:rsidRPr="007F3D83">
        <w:rPr>
          <w:rStyle w:val="a4"/>
          <w:rFonts w:asciiTheme="majorBidi" w:hAnsiTheme="majorBidi" w:cs="Simplified Arabic"/>
          <w:sz w:val="32"/>
          <w:szCs w:val="32"/>
          <w:rtl/>
          <w:lang w:bidi="ar-DZ"/>
        </w:rPr>
        <w:t xml:space="preserve"> </w:t>
      </w:r>
      <w:r w:rsidR="007F3D83" w:rsidRPr="00834ECA">
        <w:rPr>
          <w:rStyle w:val="a4"/>
          <w:rFonts w:asciiTheme="majorBidi" w:hAnsiTheme="majorBidi" w:cs="Simplified Arabic"/>
          <w:sz w:val="32"/>
          <w:szCs w:val="32"/>
          <w:rtl/>
          <w:lang w:bidi="ar-DZ"/>
        </w:rPr>
        <w:footnoteReference w:id="27"/>
      </w:r>
    </w:p>
    <w:p w:rsidR="00525859" w:rsidRPr="00834ECA" w:rsidRDefault="0052585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فلا يمكن معاقبة الفرد على فعل لم ينص عليه قانون العقوبات كذلك لا يمكن معاقبة شخص بعقوبة أشد من تلك النصوص المنصوص عليها في القانون.</w:t>
      </w:r>
      <w:r w:rsidRPr="00834ECA">
        <w:rPr>
          <w:rStyle w:val="a4"/>
          <w:rFonts w:asciiTheme="majorBidi" w:hAnsiTheme="majorBidi" w:cs="Simplified Arabic"/>
          <w:sz w:val="32"/>
          <w:szCs w:val="32"/>
          <w:rtl/>
          <w:lang w:bidi="ar-DZ"/>
        </w:rPr>
        <w:footnoteReference w:id="28"/>
      </w:r>
    </w:p>
    <w:p w:rsidR="00525859" w:rsidRDefault="00525859"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r>
      <w:r w:rsidR="00243E82" w:rsidRPr="00834ECA">
        <w:rPr>
          <w:rFonts w:asciiTheme="majorBidi" w:hAnsiTheme="majorBidi" w:cs="Simplified Arabic" w:hint="cs"/>
          <w:sz w:val="32"/>
          <w:szCs w:val="32"/>
          <w:rtl/>
          <w:lang w:bidi="ar-DZ"/>
        </w:rPr>
        <w:t xml:space="preserve">ومما </w:t>
      </w:r>
      <w:r w:rsidR="004D178E">
        <w:rPr>
          <w:rFonts w:asciiTheme="majorBidi" w:hAnsiTheme="majorBidi" w:cs="Simplified Arabic" w:hint="cs"/>
          <w:sz w:val="32"/>
          <w:szCs w:val="32"/>
          <w:rtl/>
          <w:lang w:bidi="ar-DZ"/>
        </w:rPr>
        <w:t xml:space="preserve">سبق </w:t>
      </w:r>
      <w:r w:rsidR="00243E82" w:rsidRPr="00834ECA">
        <w:rPr>
          <w:rFonts w:asciiTheme="majorBidi" w:hAnsiTheme="majorBidi" w:cs="Simplified Arabic" w:hint="cs"/>
          <w:sz w:val="32"/>
          <w:szCs w:val="32"/>
          <w:rtl/>
          <w:lang w:bidi="ar-DZ"/>
        </w:rPr>
        <w:t>نستخلص</w:t>
      </w:r>
      <w:r w:rsidR="004D178E">
        <w:rPr>
          <w:rFonts w:asciiTheme="majorBidi" w:hAnsiTheme="majorBidi" w:cs="Simplified Arabic" w:hint="cs"/>
          <w:sz w:val="32"/>
          <w:szCs w:val="32"/>
          <w:rtl/>
          <w:lang w:bidi="ar-DZ"/>
        </w:rPr>
        <w:t xml:space="preserve"> </w:t>
      </w:r>
      <w:r w:rsidR="00243E82" w:rsidRPr="00834ECA">
        <w:rPr>
          <w:rFonts w:asciiTheme="majorBidi" w:hAnsiTheme="majorBidi" w:cs="Simplified Arabic" w:hint="cs"/>
          <w:sz w:val="32"/>
          <w:szCs w:val="32"/>
          <w:rtl/>
          <w:lang w:bidi="ar-DZ"/>
        </w:rPr>
        <w:t xml:space="preserve">أن الضمانات المقررة للمشتبه فيه في إطار الشرعية الموضوعية هو التزام رجال القانون بصفة عامة ورجال الضبطية القضائية بصفة خاصة في إطار قيامهم بالتحري والاستدلال عن الجرائم بقانون العقوبات </w:t>
      </w:r>
      <w:r w:rsidR="004D178E">
        <w:rPr>
          <w:rFonts w:asciiTheme="majorBidi" w:hAnsiTheme="majorBidi" w:cs="Simplified Arabic" w:hint="cs"/>
          <w:sz w:val="32"/>
          <w:szCs w:val="32"/>
          <w:rtl/>
          <w:lang w:bidi="ar-DZ"/>
        </w:rPr>
        <w:t>ب</w:t>
      </w:r>
      <w:r w:rsidR="00243E82" w:rsidRPr="00834ECA">
        <w:rPr>
          <w:rFonts w:asciiTheme="majorBidi" w:hAnsiTheme="majorBidi" w:cs="Simplified Arabic" w:hint="cs"/>
          <w:sz w:val="32"/>
          <w:szCs w:val="32"/>
          <w:rtl/>
          <w:lang w:bidi="ar-DZ"/>
        </w:rPr>
        <w:t xml:space="preserve">عدم تجاوزهم للشرعية الموضوعية، وعدم </w:t>
      </w:r>
      <w:r w:rsidR="007F3D83" w:rsidRPr="00834ECA">
        <w:rPr>
          <w:rFonts w:asciiTheme="majorBidi" w:hAnsiTheme="majorBidi" w:cs="Simplified Arabic" w:hint="cs"/>
          <w:sz w:val="32"/>
          <w:szCs w:val="32"/>
          <w:rtl/>
          <w:lang w:bidi="ar-DZ"/>
        </w:rPr>
        <w:t>إتباعهم</w:t>
      </w:r>
      <w:r w:rsidR="00243E82" w:rsidRPr="00834ECA">
        <w:rPr>
          <w:rFonts w:asciiTheme="majorBidi" w:hAnsiTheme="majorBidi" w:cs="Simplified Arabic" w:hint="cs"/>
          <w:sz w:val="32"/>
          <w:szCs w:val="32"/>
          <w:rtl/>
          <w:lang w:bidi="ar-DZ"/>
        </w:rPr>
        <w:t xml:space="preserve"> للشبهات التي ليست لهم القوة على إثباتها.</w:t>
      </w:r>
    </w:p>
    <w:p w:rsidR="00243E82" w:rsidRPr="00834ECA" w:rsidRDefault="00E4012F" w:rsidP="004D178E">
      <w:pPr>
        <w:spacing w:line="360" w:lineRule="auto"/>
        <w:jc w:val="both"/>
        <w:rPr>
          <w:rFonts w:asciiTheme="majorBidi" w:hAnsiTheme="majorBidi" w:cs="Simplified Arabic"/>
          <w:b/>
          <w:bCs/>
          <w:sz w:val="32"/>
          <w:szCs w:val="32"/>
          <w:rtl/>
          <w:lang w:bidi="ar-DZ"/>
        </w:rPr>
      </w:pPr>
      <w:r w:rsidRPr="00E4012F">
        <w:rPr>
          <w:rFonts w:asciiTheme="majorBidi" w:hAnsiTheme="majorBidi" w:cs="Simplified Arabic" w:hint="cs"/>
          <w:color w:val="FFFFFF" w:themeColor="background1"/>
          <w:sz w:val="32"/>
          <w:szCs w:val="32"/>
          <w:rtl/>
          <w:lang w:bidi="ar-DZ"/>
        </w:rPr>
        <w:t>ة</w:t>
      </w:r>
      <w:r w:rsidR="00204A6E">
        <w:rPr>
          <w:rFonts w:asciiTheme="majorBidi" w:hAnsiTheme="majorBidi" w:cs="Simplified Arabic" w:hint="cs"/>
          <w:b/>
          <w:bCs/>
          <w:sz w:val="32"/>
          <w:szCs w:val="32"/>
          <w:rtl/>
          <w:lang w:bidi="ar-DZ"/>
        </w:rPr>
        <w:t>ا</w:t>
      </w:r>
      <w:r w:rsidR="00243E82" w:rsidRPr="00834ECA">
        <w:rPr>
          <w:rFonts w:asciiTheme="majorBidi" w:hAnsiTheme="majorBidi" w:cs="Simplified Arabic" w:hint="cs"/>
          <w:b/>
          <w:bCs/>
          <w:sz w:val="32"/>
          <w:szCs w:val="32"/>
          <w:rtl/>
          <w:lang w:bidi="ar-DZ"/>
        </w:rPr>
        <w:t>لفرع الثاني: الشرعية الإجرائية</w:t>
      </w:r>
    </w:p>
    <w:p w:rsidR="00243E82" w:rsidRPr="004D178E" w:rsidRDefault="00243E82" w:rsidP="004D178E">
      <w:pPr>
        <w:spacing w:line="360" w:lineRule="auto"/>
        <w:ind w:firstLine="709"/>
        <w:jc w:val="both"/>
        <w:rPr>
          <w:rFonts w:asciiTheme="majorBidi" w:hAnsiTheme="majorBidi" w:cs="Simplified Arabic"/>
          <w:sz w:val="32"/>
          <w:szCs w:val="32"/>
          <w:rtl/>
          <w:lang w:bidi="ar-DZ"/>
        </w:rPr>
      </w:pPr>
      <w:r w:rsidRPr="004D178E">
        <w:rPr>
          <w:rFonts w:asciiTheme="majorBidi" w:hAnsiTheme="majorBidi" w:cs="Simplified Arabic" w:hint="cs"/>
          <w:sz w:val="32"/>
          <w:szCs w:val="32"/>
          <w:rtl/>
          <w:lang w:bidi="ar-DZ"/>
        </w:rPr>
        <w:t>نص عليه</w:t>
      </w:r>
      <w:r w:rsidR="007F3D83" w:rsidRPr="004D178E">
        <w:rPr>
          <w:rFonts w:asciiTheme="majorBidi" w:hAnsiTheme="majorBidi" w:cs="Simplified Arabic" w:hint="cs"/>
          <w:sz w:val="32"/>
          <w:szCs w:val="32"/>
          <w:rtl/>
          <w:lang w:bidi="ar-DZ"/>
        </w:rPr>
        <w:t>ا</w:t>
      </w:r>
      <w:r w:rsidRPr="004D178E">
        <w:rPr>
          <w:rFonts w:asciiTheme="majorBidi" w:hAnsiTheme="majorBidi" w:cs="Simplified Arabic" w:hint="cs"/>
          <w:sz w:val="32"/>
          <w:szCs w:val="32"/>
          <w:rtl/>
          <w:lang w:bidi="ar-DZ"/>
        </w:rPr>
        <w:t xml:space="preserve"> الدستور الجزائري حماية لا سيما المشتبه في المواد 46، 47 و 48 وتم النص عليه في ق.إ.ج المواد 12/3 و 17/1 والمادة 63 من نفس القانون، وبالتالي نقول أن قانون الإجراءات الجزائية يضمن تطبيق قانون العقوبات وهو في نفس الوقت يوفر الضمانات.</w:t>
      </w:r>
      <w:r w:rsidRPr="00834ECA">
        <w:rPr>
          <w:rStyle w:val="a4"/>
          <w:rFonts w:asciiTheme="majorBidi" w:hAnsiTheme="majorBidi" w:cs="Simplified Arabic"/>
          <w:sz w:val="32"/>
          <w:szCs w:val="32"/>
          <w:rtl/>
          <w:lang w:bidi="ar-DZ"/>
        </w:rPr>
        <w:footnoteReference w:id="29"/>
      </w:r>
    </w:p>
    <w:p w:rsidR="007F3D83" w:rsidRDefault="00243E82" w:rsidP="0071302D">
      <w:pPr>
        <w:spacing w:line="276" w:lineRule="auto"/>
        <w:jc w:val="both"/>
        <w:rPr>
          <w:rFonts w:ascii="QCF_BSML" w:eastAsiaTheme="minorHAnsi" w:hAnsi="QCF_BSML" w:cs="Simplified Arabic"/>
          <w:color w:val="000000"/>
          <w:sz w:val="34"/>
          <w:szCs w:val="34"/>
          <w:rtl/>
          <w:lang w:val="fr-FR"/>
        </w:rPr>
      </w:pPr>
      <w:r w:rsidRPr="00351E7F">
        <w:rPr>
          <w:rFonts w:asciiTheme="majorBidi" w:hAnsiTheme="majorBidi" w:cs="Simplified Arabic" w:hint="cs"/>
          <w:sz w:val="34"/>
          <w:szCs w:val="34"/>
          <w:rtl/>
          <w:lang w:bidi="ar-DZ"/>
        </w:rPr>
        <w:tab/>
        <w:t>كما أن هذا المبدأ له أصل في الشريعة الإسلامية الغراء، ومن</w:t>
      </w:r>
      <w:r w:rsidR="002A1FE7" w:rsidRPr="00351E7F">
        <w:rPr>
          <w:rFonts w:asciiTheme="majorBidi" w:hAnsiTheme="majorBidi" w:cs="Simplified Arabic" w:hint="cs"/>
          <w:sz w:val="34"/>
          <w:szCs w:val="34"/>
          <w:rtl/>
          <w:lang w:bidi="ar-DZ"/>
        </w:rPr>
        <w:t>ه</w:t>
      </w:r>
      <w:r w:rsidRPr="00351E7F">
        <w:rPr>
          <w:rFonts w:asciiTheme="majorBidi" w:hAnsiTheme="majorBidi" w:cs="Simplified Arabic" w:hint="cs"/>
          <w:sz w:val="34"/>
          <w:szCs w:val="34"/>
          <w:rtl/>
          <w:lang w:bidi="ar-DZ"/>
        </w:rPr>
        <w:t xml:space="preserve">ا قصة عمر بن الخطاب حيث ذات ليلة سمع صوت في بيت ورأى رجل وامرأة معهما رق وخمر </w:t>
      </w:r>
      <w:r w:rsidRPr="00351E7F">
        <w:rPr>
          <w:rFonts w:asciiTheme="majorBidi" w:hAnsiTheme="majorBidi" w:cs="Simplified Arabic" w:hint="cs"/>
          <w:sz w:val="34"/>
          <w:szCs w:val="34"/>
          <w:rtl/>
          <w:lang w:bidi="ar-DZ"/>
        </w:rPr>
        <w:lastRenderedPageBreak/>
        <w:t>قال له: يا عدو الله أ</w:t>
      </w:r>
      <w:r w:rsidR="0071302D">
        <w:rPr>
          <w:rFonts w:asciiTheme="majorBidi" w:hAnsiTheme="majorBidi" w:cs="Simplified Arabic" w:hint="cs"/>
          <w:sz w:val="34"/>
          <w:szCs w:val="34"/>
          <w:rtl/>
          <w:lang w:bidi="ar-DZ"/>
        </w:rPr>
        <w:t>ظ</w:t>
      </w:r>
      <w:r w:rsidRPr="00351E7F">
        <w:rPr>
          <w:rFonts w:asciiTheme="majorBidi" w:hAnsiTheme="majorBidi" w:cs="Simplified Arabic" w:hint="cs"/>
          <w:sz w:val="34"/>
          <w:szCs w:val="34"/>
          <w:rtl/>
          <w:lang w:bidi="ar-DZ"/>
        </w:rPr>
        <w:t xml:space="preserve">ننت أن الله يسترك وأنت على </w:t>
      </w:r>
      <w:r w:rsidR="00684701" w:rsidRPr="00351E7F">
        <w:rPr>
          <w:rFonts w:asciiTheme="majorBidi" w:hAnsiTheme="majorBidi" w:cs="Simplified Arabic" w:hint="cs"/>
          <w:sz w:val="34"/>
          <w:szCs w:val="34"/>
          <w:rtl/>
          <w:lang w:bidi="ar-DZ"/>
        </w:rPr>
        <w:t>معصية</w:t>
      </w:r>
      <w:r w:rsidRPr="00351E7F">
        <w:rPr>
          <w:rFonts w:asciiTheme="majorBidi" w:hAnsiTheme="majorBidi" w:cs="Simplified Arabic" w:hint="cs"/>
          <w:sz w:val="34"/>
          <w:szCs w:val="34"/>
          <w:rtl/>
          <w:lang w:bidi="ar-DZ"/>
        </w:rPr>
        <w:t>؟ فاقتاد الرجل وأراد أن يقيم عليه الحد فقال الرجل: لا تعجل يا أمير المؤمنين إن كنت عصيت الله في واحدة فقد عصيته أنت في ثلاث</w:t>
      </w:r>
      <w:r w:rsidR="00933437">
        <w:rPr>
          <w:rStyle w:val="a4"/>
          <w:rFonts w:asciiTheme="majorBidi" w:hAnsiTheme="majorBidi" w:cs="Simplified Arabic"/>
          <w:sz w:val="34"/>
          <w:szCs w:val="34"/>
          <w:rtl/>
          <w:lang w:bidi="ar-DZ"/>
        </w:rPr>
        <w:footnoteReference w:id="30"/>
      </w:r>
      <w:r w:rsidR="00F12F6C" w:rsidRPr="00351E7F">
        <w:rPr>
          <w:rFonts w:asciiTheme="majorBidi" w:hAnsiTheme="majorBidi" w:cs="Simplified Arabic" w:hint="cs"/>
          <w:sz w:val="34"/>
          <w:szCs w:val="34"/>
          <w:rtl/>
          <w:lang w:bidi="ar-DZ"/>
        </w:rPr>
        <w:t xml:space="preserve"> </w:t>
      </w:r>
      <w:r w:rsidR="002A1FE7" w:rsidRPr="00351E7F">
        <w:rPr>
          <w:rFonts w:ascii="QCF_BSML" w:eastAsiaTheme="minorHAnsi" w:hAnsi="QCF_BSML" w:cs="QCF_BSML"/>
          <w:color w:val="000000"/>
          <w:sz w:val="34"/>
          <w:szCs w:val="34"/>
          <w:rtl/>
          <w:lang w:val="fr-FR"/>
        </w:rPr>
        <w:t xml:space="preserve">ﭧ ﭨ ﭽ </w:t>
      </w:r>
      <w:r w:rsidR="002A1FE7" w:rsidRPr="00351E7F">
        <w:rPr>
          <w:rFonts w:ascii="QCF_P517" w:eastAsiaTheme="minorHAnsi" w:hAnsi="QCF_P517" w:cs="QCF_P517"/>
          <w:color w:val="000000"/>
          <w:sz w:val="34"/>
          <w:szCs w:val="34"/>
          <w:rtl/>
          <w:lang w:val="fr-FR"/>
        </w:rPr>
        <w:t xml:space="preserve">ﭝ   ﭞ  </w:t>
      </w:r>
      <w:r w:rsidR="002A1FE7" w:rsidRPr="00351E7F">
        <w:rPr>
          <w:rFonts w:ascii="QCF_BSML" w:eastAsiaTheme="minorHAnsi" w:hAnsi="QCF_BSML" w:cs="QCF_BSML"/>
          <w:color w:val="000000"/>
          <w:sz w:val="34"/>
          <w:szCs w:val="34"/>
          <w:rtl/>
          <w:lang w:val="fr-FR"/>
        </w:rPr>
        <w:t>ﭼ</w:t>
      </w:r>
      <w:r w:rsidR="002A1FE7" w:rsidRPr="00351E7F">
        <w:rPr>
          <w:rFonts w:ascii="Arial" w:eastAsiaTheme="minorHAnsi" w:hAnsi="Arial" w:cs="Arial"/>
          <w:color w:val="000000"/>
          <w:sz w:val="34"/>
          <w:szCs w:val="34"/>
          <w:rtl/>
          <w:lang w:val="fr-FR"/>
        </w:rPr>
        <w:t xml:space="preserve"> </w:t>
      </w:r>
      <w:r w:rsidR="002A1FE7" w:rsidRPr="00351E7F">
        <w:rPr>
          <w:rStyle w:val="a4"/>
          <w:rFonts w:ascii="Arial" w:eastAsiaTheme="minorHAnsi" w:hAnsi="Arial" w:cs="Arial"/>
          <w:color w:val="000000"/>
          <w:sz w:val="34"/>
          <w:szCs w:val="34"/>
          <w:rtl/>
          <w:lang w:val="fr-FR"/>
        </w:rPr>
        <w:footnoteReference w:id="31"/>
      </w:r>
      <w:r w:rsidR="006C69DF" w:rsidRPr="00351E7F">
        <w:rPr>
          <w:rFonts w:ascii="Arial" w:eastAsiaTheme="minorHAnsi" w:hAnsi="Arial" w:cs="Arial" w:hint="cs"/>
          <w:color w:val="000000"/>
          <w:sz w:val="34"/>
          <w:szCs w:val="34"/>
          <w:rtl/>
          <w:lang w:val="fr-FR"/>
        </w:rPr>
        <w:t xml:space="preserve"> </w:t>
      </w:r>
      <w:r w:rsidR="006C69DF" w:rsidRPr="00351E7F">
        <w:rPr>
          <w:rFonts w:ascii="Arial" w:eastAsiaTheme="minorHAnsi" w:hAnsi="Arial" w:cs="Simplified Arabic" w:hint="cs"/>
          <w:color w:val="000000"/>
          <w:sz w:val="34"/>
          <w:szCs w:val="34"/>
          <w:rtl/>
          <w:lang w:val="fr-FR"/>
        </w:rPr>
        <w:t>وأنت ق</w:t>
      </w:r>
      <w:r w:rsidR="0071302D">
        <w:rPr>
          <w:rFonts w:ascii="Arial" w:eastAsiaTheme="minorHAnsi" w:hAnsi="Arial" w:cs="Simplified Arabic" w:hint="cs"/>
          <w:color w:val="000000"/>
          <w:sz w:val="34"/>
          <w:szCs w:val="34"/>
          <w:rtl/>
          <w:lang w:val="fr-FR"/>
        </w:rPr>
        <w:t>ـ</w:t>
      </w:r>
      <w:r w:rsidR="006C69DF" w:rsidRPr="00351E7F">
        <w:rPr>
          <w:rFonts w:ascii="Arial" w:eastAsiaTheme="minorHAnsi" w:hAnsi="Arial" w:cs="Simplified Arabic" w:hint="cs"/>
          <w:color w:val="000000"/>
          <w:sz w:val="34"/>
          <w:szCs w:val="34"/>
          <w:rtl/>
          <w:lang w:val="fr-FR"/>
        </w:rPr>
        <w:t>د تجسست، و</w:t>
      </w:r>
      <w:r w:rsidR="006C69DF" w:rsidRPr="00351E7F">
        <w:rPr>
          <w:rFonts w:ascii="QCF_BSML" w:eastAsiaTheme="minorHAnsi" w:hAnsi="QCF_BSML" w:cs="QCF_BSML"/>
          <w:color w:val="000000"/>
          <w:sz w:val="34"/>
          <w:szCs w:val="34"/>
          <w:rtl/>
          <w:lang w:val="fr-FR"/>
        </w:rPr>
        <w:t>ﭧ ﭨ ﭽ</w:t>
      </w:r>
      <w:r w:rsidR="006C69DF" w:rsidRPr="00351E7F">
        <w:rPr>
          <w:rFonts w:ascii="QCF_P029" w:eastAsiaTheme="minorHAnsi" w:hAnsi="QCF_P029" w:cs="QCF_P029"/>
          <w:color w:val="000000"/>
          <w:sz w:val="34"/>
          <w:szCs w:val="34"/>
          <w:rtl/>
          <w:lang w:val="fr-FR"/>
        </w:rPr>
        <w:t xml:space="preserve">  ﯙ  ﯚ      ﯛ  ﯜ  ﯝ  ﯞ  ﯟ  ﯠ  ﯡ     ﯢ  ﯣ</w:t>
      </w:r>
      <w:r w:rsidR="006C69DF" w:rsidRPr="00351E7F">
        <w:rPr>
          <w:rFonts w:ascii="QCF_P029" w:eastAsiaTheme="minorHAnsi" w:hAnsi="QCF_P029" w:cs="QCF_P029"/>
          <w:color w:val="0000A5"/>
          <w:sz w:val="34"/>
          <w:szCs w:val="34"/>
          <w:rtl/>
          <w:lang w:val="fr-FR"/>
        </w:rPr>
        <w:t>ﯤ</w:t>
      </w:r>
      <w:r w:rsidR="006C69DF" w:rsidRPr="00351E7F">
        <w:rPr>
          <w:rFonts w:ascii="QCF_P029" w:eastAsiaTheme="minorHAnsi" w:hAnsi="QCF_P029" w:cs="QCF_P029"/>
          <w:color w:val="000000"/>
          <w:sz w:val="34"/>
          <w:szCs w:val="34"/>
          <w:rtl/>
          <w:lang w:val="fr-FR"/>
        </w:rPr>
        <w:t xml:space="preserve">   ﯥ  ﯦ  ﯧ  ﯨ</w:t>
      </w:r>
      <w:r w:rsidR="006C69DF" w:rsidRPr="00351E7F">
        <w:rPr>
          <w:rFonts w:ascii="QCF_P029" w:eastAsiaTheme="minorHAnsi" w:hAnsi="QCF_P029" w:cs="QCF_P029"/>
          <w:color w:val="0000A5"/>
          <w:sz w:val="34"/>
          <w:szCs w:val="34"/>
          <w:rtl/>
          <w:lang w:val="fr-FR"/>
        </w:rPr>
        <w:t>ﯩ</w:t>
      </w:r>
      <w:r w:rsidR="006C69DF" w:rsidRPr="00351E7F">
        <w:rPr>
          <w:rFonts w:ascii="QCF_P029" w:eastAsiaTheme="minorHAnsi" w:hAnsi="QCF_P029" w:cs="QCF_P029"/>
          <w:color w:val="000000"/>
          <w:sz w:val="34"/>
          <w:szCs w:val="34"/>
          <w:rtl/>
          <w:lang w:val="fr-FR"/>
        </w:rPr>
        <w:t xml:space="preserve">  ﯪ  ﯫ  ﯬ   ﯭ    </w:t>
      </w:r>
      <w:r w:rsidR="006C69DF" w:rsidRPr="00351E7F">
        <w:rPr>
          <w:rFonts w:ascii="QCF_BSML" w:eastAsiaTheme="minorHAnsi" w:hAnsi="QCF_BSML" w:cs="QCF_BSML"/>
          <w:color w:val="000000"/>
          <w:sz w:val="34"/>
          <w:szCs w:val="34"/>
          <w:rtl/>
          <w:lang w:val="fr-FR"/>
        </w:rPr>
        <w:t>ﭼ</w:t>
      </w:r>
      <w:r w:rsidR="006C69DF" w:rsidRPr="00351E7F">
        <w:rPr>
          <w:rFonts w:ascii="Arial" w:eastAsiaTheme="minorHAnsi" w:hAnsi="Arial" w:cs="Arial"/>
          <w:color w:val="000000"/>
          <w:sz w:val="34"/>
          <w:szCs w:val="34"/>
          <w:rtl/>
          <w:lang w:val="fr-FR"/>
        </w:rPr>
        <w:t xml:space="preserve"> </w:t>
      </w:r>
      <w:r w:rsidR="006C69DF" w:rsidRPr="00351E7F">
        <w:rPr>
          <w:rStyle w:val="a4"/>
          <w:rFonts w:ascii="Arial" w:eastAsiaTheme="minorHAnsi" w:hAnsi="Arial" w:cs="Arial"/>
          <w:color w:val="000000"/>
          <w:sz w:val="34"/>
          <w:szCs w:val="34"/>
          <w:rtl/>
          <w:lang w:val="fr-FR"/>
        </w:rPr>
        <w:footnoteReference w:id="32"/>
      </w:r>
      <w:r w:rsidR="006C69DF" w:rsidRPr="00351E7F">
        <w:rPr>
          <w:rFonts w:ascii="Arial" w:eastAsiaTheme="minorHAnsi" w:hAnsi="Arial" w:cs="Arial" w:hint="cs"/>
          <w:color w:val="000000"/>
          <w:sz w:val="34"/>
          <w:szCs w:val="34"/>
          <w:rtl/>
          <w:lang w:val="fr-FR"/>
        </w:rPr>
        <w:t xml:space="preserve"> </w:t>
      </w:r>
      <w:r w:rsidR="006C69DF" w:rsidRPr="00351E7F">
        <w:rPr>
          <w:rFonts w:ascii="Arial" w:eastAsiaTheme="minorHAnsi" w:hAnsi="Arial" w:cs="Simplified Arabic" w:hint="cs"/>
          <w:color w:val="000000"/>
          <w:sz w:val="34"/>
          <w:szCs w:val="34"/>
          <w:rtl/>
          <w:lang w:val="fr-FR"/>
        </w:rPr>
        <w:t>وأنت قد تسورت وصعدت الجدار، و</w:t>
      </w:r>
      <w:r w:rsidR="006C69DF" w:rsidRPr="00351E7F">
        <w:rPr>
          <w:rFonts w:ascii="QCF_BSML" w:eastAsiaTheme="minorHAnsi" w:hAnsi="QCF_BSML" w:cs="QCF_BSML"/>
          <w:color w:val="000000"/>
          <w:sz w:val="34"/>
          <w:szCs w:val="34"/>
          <w:rtl/>
          <w:lang w:val="fr-FR"/>
        </w:rPr>
        <w:t xml:space="preserve">ﭧ ﭨ ﭽ </w:t>
      </w:r>
      <w:r w:rsidR="006C69DF" w:rsidRPr="00351E7F">
        <w:rPr>
          <w:rFonts w:ascii="QCF_P352" w:eastAsiaTheme="minorHAnsi" w:hAnsi="QCF_P352" w:cs="QCF_P352"/>
          <w:color w:val="000000"/>
          <w:sz w:val="34"/>
          <w:szCs w:val="34"/>
          <w:rtl/>
          <w:lang w:val="fr-FR"/>
        </w:rPr>
        <w:t>ﯯ  ﯰ   ﯱ  ﯲ  ﯳ  ﯴ  ﯵ  ﯶ  ﯷ  ﯸ   ﯹ  ﯺ  ﯻ</w:t>
      </w:r>
      <w:r w:rsidR="006C69DF" w:rsidRPr="00351E7F">
        <w:rPr>
          <w:rFonts w:ascii="QCF_P352" w:eastAsiaTheme="minorHAnsi" w:hAnsi="QCF_P352" w:cs="QCF_P352"/>
          <w:color w:val="0000A5"/>
          <w:sz w:val="34"/>
          <w:szCs w:val="34"/>
          <w:rtl/>
          <w:lang w:val="fr-FR"/>
        </w:rPr>
        <w:t>ﯼ</w:t>
      </w:r>
      <w:r w:rsidR="006C69DF" w:rsidRPr="00351E7F">
        <w:rPr>
          <w:rFonts w:ascii="QCF_P352" w:eastAsiaTheme="minorHAnsi" w:hAnsi="QCF_P352" w:cs="QCF_P352"/>
          <w:color w:val="000000"/>
          <w:sz w:val="34"/>
          <w:szCs w:val="34"/>
          <w:rtl/>
          <w:lang w:val="fr-FR"/>
        </w:rPr>
        <w:t xml:space="preserve">  ﯽ  ﯾ  ﯿ  ﰀ  ﰁ     </w:t>
      </w:r>
      <w:r w:rsidR="006C69DF" w:rsidRPr="00351E7F">
        <w:rPr>
          <w:rFonts w:ascii="QCF_BSML" w:eastAsiaTheme="minorHAnsi" w:hAnsi="QCF_BSML" w:cs="QCF_BSML"/>
          <w:color w:val="000000"/>
          <w:sz w:val="34"/>
          <w:szCs w:val="34"/>
          <w:rtl/>
          <w:lang w:val="fr-FR"/>
        </w:rPr>
        <w:t>ﭼ</w:t>
      </w:r>
      <w:r w:rsidR="006C69DF" w:rsidRPr="00351E7F">
        <w:rPr>
          <w:rStyle w:val="a4"/>
          <w:rFonts w:ascii="Simplified Arabic" w:hAnsi="Simplified Arabic" w:cs="Simplified Arabic"/>
          <w:color w:val="000000"/>
          <w:sz w:val="34"/>
          <w:szCs w:val="34"/>
          <w:rtl/>
          <w:lang w:bidi="ar-DZ"/>
        </w:rPr>
        <w:footnoteReference w:id="33"/>
      </w:r>
      <w:r w:rsidR="006C69DF" w:rsidRPr="00351E7F">
        <w:rPr>
          <w:rFonts w:ascii="QCF_BSML" w:eastAsiaTheme="minorHAnsi" w:hAnsi="QCF_BSML" w:cs="Simplified Arabic" w:hint="cs"/>
          <w:color w:val="000000"/>
          <w:sz w:val="34"/>
          <w:szCs w:val="34"/>
          <w:rtl/>
          <w:lang w:val="fr-FR"/>
        </w:rPr>
        <w:t xml:space="preserve">، وأنت لم تسلم، فخجل عمر وبكي وقال للرجل: </w:t>
      </w:r>
      <w:r w:rsidR="005E40E6" w:rsidRPr="00351E7F">
        <w:rPr>
          <w:rFonts w:ascii="QCF_BSML" w:eastAsiaTheme="minorHAnsi" w:hAnsi="QCF_BSML" w:cs="Simplified Arabic" w:hint="cs"/>
          <w:color w:val="000000"/>
          <w:sz w:val="34"/>
          <w:szCs w:val="34"/>
          <w:rtl/>
          <w:lang w:val="fr-FR"/>
        </w:rPr>
        <w:t>هل عندك من خير إن عفوت عن</w:t>
      </w:r>
      <w:r w:rsidR="004D178E">
        <w:rPr>
          <w:rFonts w:ascii="QCF_BSML" w:eastAsiaTheme="minorHAnsi" w:hAnsi="QCF_BSML" w:cs="Simplified Arabic" w:hint="cs"/>
          <w:color w:val="000000"/>
          <w:sz w:val="34"/>
          <w:szCs w:val="34"/>
          <w:rtl/>
          <w:lang w:val="fr-FR"/>
        </w:rPr>
        <w:t>ك</w:t>
      </w:r>
      <w:r w:rsidR="005E40E6" w:rsidRPr="00351E7F">
        <w:rPr>
          <w:rFonts w:ascii="QCF_BSML" w:eastAsiaTheme="minorHAnsi" w:hAnsi="QCF_BSML" w:cs="Simplified Arabic" w:hint="cs"/>
          <w:color w:val="000000"/>
          <w:sz w:val="34"/>
          <w:szCs w:val="34"/>
          <w:rtl/>
          <w:lang w:val="fr-FR"/>
        </w:rPr>
        <w:t xml:space="preserve">؟ فقال له اذهب قد عفوت عنك، هنا أهدر أمير المؤمنين-الدليل الواضح على ثبوت التهمة لما تبين له أنه قد أتى عن طريق غير مشروع وخالف الشرعية الإجرائية. </w:t>
      </w: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25674E" w:rsidRDefault="0025674E" w:rsidP="0071302D">
      <w:pPr>
        <w:spacing w:line="276" w:lineRule="auto"/>
        <w:jc w:val="both"/>
        <w:rPr>
          <w:rFonts w:ascii="QCF_BSML" w:eastAsiaTheme="minorHAnsi" w:hAnsi="QCF_BSML" w:cs="Simplified Arabic"/>
          <w:color w:val="000000"/>
          <w:sz w:val="34"/>
          <w:szCs w:val="34"/>
          <w:rtl/>
          <w:lang w:val="fr-FR"/>
        </w:rPr>
      </w:pPr>
    </w:p>
    <w:p w:rsidR="00456A19" w:rsidRPr="00834ECA" w:rsidRDefault="00456A1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المبحث الثاني: تنوع ضمانات التحري والاستدلال</w:t>
      </w:r>
    </w:p>
    <w:p w:rsidR="00456A19" w:rsidRPr="00834ECA" w:rsidRDefault="00456A19" w:rsidP="004D178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أعضاء الضبط القضائي هم موظفون منحهم القانون صفة الضبطية القضائية مكلفون خلال مرحلة التحري والاستدلال (التمهيدية) الكشف عن وقوع الجريمة وجمع الاستدلالات عنها وعن المساهمين عنها وعن المساهمين فيها ليتم تحرير محاضر بشأنها وتقديمها للنيابة العامة </w:t>
      </w:r>
      <w:r w:rsidR="008F381F" w:rsidRPr="00834ECA">
        <w:rPr>
          <w:rFonts w:asciiTheme="majorBidi" w:hAnsiTheme="majorBidi" w:cs="Simplified Arabic" w:hint="cs"/>
          <w:sz w:val="32"/>
          <w:szCs w:val="32"/>
          <w:rtl/>
          <w:lang w:bidi="ar-DZ"/>
        </w:rPr>
        <w:t>وذلك في نطاق اختصاصهم و</w:t>
      </w:r>
      <w:r w:rsidR="004D178E">
        <w:rPr>
          <w:rFonts w:asciiTheme="majorBidi" w:hAnsiTheme="majorBidi" w:cs="Simplified Arabic" w:hint="cs"/>
          <w:sz w:val="32"/>
          <w:szCs w:val="32"/>
          <w:rtl/>
          <w:lang w:bidi="ar-DZ"/>
        </w:rPr>
        <w:t>يتطلب</w:t>
      </w:r>
      <w:r w:rsidR="008F381F" w:rsidRPr="00834ECA">
        <w:rPr>
          <w:rFonts w:asciiTheme="majorBidi" w:hAnsiTheme="majorBidi" w:cs="Simplified Arabic" w:hint="cs"/>
          <w:sz w:val="32"/>
          <w:szCs w:val="32"/>
          <w:rtl/>
          <w:lang w:bidi="ar-DZ"/>
        </w:rPr>
        <w:t xml:space="preserve"> البحث عن وقائع الجريمة، ومعرفة مرتكبيها وجمع الأدلة، </w:t>
      </w:r>
      <w:r w:rsidR="004D178E" w:rsidRPr="00834ECA">
        <w:rPr>
          <w:rFonts w:asciiTheme="majorBidi" w:hAnsiTheme="majorBidi" w:cs="Simplified Arabic" w:hint="cs"/>
          <w:sz w:val="32"/>
          <w:szCs w:val="32"/>
          <w:rtl/>
          <w:lang w:bidi="ar-DZ"/>
        </w:rPr>
        <w:t>إتباع</w:t>
      </w:r>
      <w:r w:rsidR="008F381F" w:rsidRPr="00834ECA">
        <w:rPr>
          <w:rFonts w:asciiTheme="majorBidi" w:hAnsiTheme="majorBidi" w:cs="Simplified Arabic" w:hint="cs"/>
          <w:sz w:val="32"/>
          <w:szCs w:val="32"/>
          <w:rtl/>
          <w:lang w:bidi="ar-DZ"/>
        </w:rPr>
        <w:t xml:space="preserve"> إجراءات محددة في قانون الإجراءات الجزائية من حيث التحري والاستدلال لذلك س</w:t>
      </w:r>
      <w:r w:rsidR="004D178E">
        <w:rPr>
          <w:rFonts w:asciiTheme="majorBidi" w:hAnsiTheme="majorBidi" w:cs="Simplified Arabic" w:hint="cs"/>
          <w:sz w:val="32"/>
          <w:szCs w:val="32"/>
          <w:rtl/>
          <w:lang w:bidi="ar-DZ"/>
        </w:rPr>
        <w:t>نتناول في هذا</w:t>
      </w:r>
      <w:r w:rsidR="008F381F" w:rsidRPr="00834ECA">
        <w:rPr>
          <w:rFonts w:asciiTheme="majorBidi" w:hAnsiTheme="majorBidi" w:cs="Simplified Arabic" w:hint="cs"/>
          <w:sz w:val="32"/>
          <w:szCs w:val="32"/>
          <w:rtl/>
          <w:lang w:bidi="ar-DZ"/>
        </w:rPr>
        <w:t xml:space="preserve"> المبحث إلى ثلاثة مطالب الضمانات  التنظيمية للمشتبه فيه من خلال صفة واختصاص الشرطة القضائية، وفي ثانيهما الضمانات المتعلقة بإجراءات التحري عن الجرائم ومعاينتها، وفي ثالثهما الضمانات الإجرائية للمشتبه فيه أثناء مرحلة التحري والاستدلال</w:t>
      </w:r>
      <w:r w:rsidR="004D178E">
        <w:rPr>
          <w:rFonts w:asciiTheme="majorBidi" w:hAnsiTheme="majorBidi" w:cs="Simplified Arabic" w:hint="cs"/>
          <w:sz w:val="32"/>
          <w:szCs w:val="32"/>
          <w:rtl/>
          <w:lang w:bidi="ar-DZ"/>
        </w:rPr>
        <w:t>.</w:t>
      </w:r>
    </w:p>
    <w:p w:rsidR="008F381F" w:rsidRPr="00834ECA" w:rsidRDefault="008F381F"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المطلب الأول: الضمانات التنظيمية للمشتبه فيه من خلال صفة واختصاص الشرطة القضائية</w:t>
      </w:r>
    </w:p>
    <w:p w:rsidR="008F381F" w:rsidRDefault="008F381F" w:rsidP="00D30A45">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نتناول في هذا المطلب تصنيف أو تعداد أعضاء الشرطة القضائية واختصاصاتهم </w:t>
      </w:r>
      <w:r w:rsidR="004D178E">
        <w:rPr>
          <w:rFonts w:asciiTheme="majorBidi" w:hAnsiTheme="majorBidi" w:cs="Simplified Arabic" w:hint="cs"/>
          <w:sz w:val="32"/>
          <w:szCs w:val="32"/>
          <w:rtl/>
          <w:lang w:bidi="ar-DZ"/>
        </w:rPr>
        <w:t>ثم</w:t>
      </w:r>
      <w:r w:rsidR="00373E62" w:rsidRPr="00834ECA">
        <w:rPr>
          <w:rFonts w:asciiTheme="majorBidi" w:hAnsiTheme="majorBidi" w:cs="Simplified Arabic" w:hint="cs"/>
          <w:sz w:val="32"/>
          <w:szCs w:val="32"/>
          <w:rtl/>
          <w:lang w:bidi="ar-DZ"/>
        </w:rPr>
        <w:t xml:space="preserve"> تعداد ضباط الشرطة القضائية واختصاصاتهم العادية</w:t>
      </w:r>
      <w:r w:rsidR="00D30A45">
        <w:rPr>
          <w:rFonts w:asciiTheme="majorBidi" w:hAnsiTheme="majorBidi" w:cs="Simplified Arabic" w:hint="cs"/>
          <w:sz w:val="32"/>
          <w:szCs w:val="32"/>
          <w:rtl/>
          <w:lang w:bidi="ar-DZ"/>
        </w:rPr>
        <w:t xml:space="preserve"> و</w:t>
      </w:r>
      <w:r w:rsidR="00373E62" w:rsidRPr="00834ECA">
        <w:rPr>
          <w:rFonts w:asciiTheme="majorBidi" w:hAnsiTheme="majorBidi" w:cs="Simplified Arabic" w:hint="cs"/>
          <w:sz w:val="32"/>
          <w:szCs w:val="32"/>
          <w:rtl/>
          <w:lang w:bidi="ar-DZ"/>
        </w:rPr>
        <w:t xml:space="preserve"> تعداد أعوان الشرطة القضائية واختصاصاتهم </w:t>
      </w:r>
      <w:r w:rsidR="00C12039">
        <w:rPr>
          <w:rFonts w:asciiTheme="majorBidi" w:hAnsiTheme="majorBidi" w:cs="Simplified Arabic" w:hint="cs"/>
          <w:sz w:val="32"/>
          <w:szCs w:val="32"/>
          <w:rtl/>
          <w:lang w:bidi="ar-DZ"/>
        </w:rPr>
        <w:t xml:space="preserve">ثم </w:t>
      </w:r>
      <w:r w:rsidR="00373E62" w:rsidRPr="00834ECA">
        <w:rPr>
          <w:rFonts w:asciiTheme="majorBidi" w:hAnsiTheme="majorBidi" w:cs="Simplified Arabic" w:hint="cs"/>
          <w:sz w:val="32"/>
          <w:szCs w:val="32"/>
          <w:rtl/>
          <w:lang w:bidi="ar-DZ"/>
        </w:rPr>
        <w:t>الموظفون والأعوان المكلفون ببعض مهام الضبط القضائي واختصاصاتهم</w:t>
      </w:r>
      <w:r w:rsidR="009771DB">
        <w:rPr>
          <w:rFonts w:asciiTheme="majorBidi" w:hAnsiTheme="majorBidi" w:cs="Simplified Arabic" w:hint="cs"/>
          <w:sz w:val="32"/>
          <w:szCs w:val="32"/>
          <w:rtl/>
          <w:lang w:bidi="ar-DZ"/>
        </w:rPr>
        <w:t>.</w:t>
      </w:r>
      <w:r w:rsidR="00373E62" w:rsidRPr="00834ECA">
        <w:rPr>
          <w:rFonts w:asciiTheme="majorBidi" w:hAnsiTheme="majorBidi" w:cs="Simplified Arabic" w:hint="cs"/>
          <w:sz w:val="32"/>
          <w:szCs w:val="32"/>
          <w:rtl/>
          <w:lang w:bidi="ar-DZ"/>
        </w:rPr>
        <w:t xml:space="preserve"> </w:t>
      </w:r>
    </w:p>
    <w:p w:rsidR="0025674E" w:rsidRPr="0025674E" w:rsidRDefault="0025674E" w:rsidP="00C12039">
      <w:pPr>
        <w:spacing w:line="360" w:lineRule="auto"/>
        <w:ind w:firstLine="709"/>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بر بلى</w:t>
      </w:r>
    </w:p>
    <w:p w:rsidR="00373E62" w:rsidRPr="00834ECA" w:rsidRDefault="00373E62"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الفرع الأول: تعداد ضباط الشرطة القضائية واختصاصاتهم العادية</w:t>
      </w:r>
    </w:p>
    <w:p w:rsidR="00373E62" w:rsidRPr="00834ECA" w:rsidRDefault="00373E62"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سأقسم هذا الفرع إلى قسمين أولا تعداد ضباط الشرطة القضائية وثانيا الاختصاصات العادية لضباط الشرطة القضائية.</w:t>
      </w:r>
    </w:p>
    <w:p w:rsidR="00373E62" w:rsidRPr="00834ECA" w:rsidRDefault="00373E62"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تعداد ضباط الشرطة القضائية</w:t>
      </w:r>
    </w:p>
    <w:p w:rsidR="00373E62" w:rsidRPr="00834ECA" w:rsidRDefault="00373E62"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تنص المادة 15 من قانون الإجراءات على ما يلي:</w:t>
      </w:r>
    </w:p>
    <w:p w:rsidR="00373E62" w:rsidRPr="00834ECA" w:rsidRDefault="00373E62" w:rsidP="00834EC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''يتمتع بصفة ضابط الشرطة القضائية'':</w:t>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 xml:space="preserve"> رؤساء المجالس الشعبية البلدية.</w:t>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ضباط الدرك الوطني.</w:t>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محافظو الشرطة.</w:t>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ضباط الشرطة.</w:t>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ذوي الرتب في الدرك الوطني، رجال الدرك الذين أمضوا في سلك الدرك ثلاث سنوات على الأقل والذين تم تعيينهم بموجب قرار مشترك صادر عن وزير العدل ووزير الدفاع الوطني، بعد موافقة لجنة خاصة.</w:t>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مفتشو الأمن الوطني الذين قضوا في خدمتهم بهذه الصفة ثلاث سنوات على الأقل وعينوا بموجب قرار مشترك صادر عن وزير العدل ووزير الداخلية والجماعات المحلية بعد موافقة لجنة خاصة.</w:t>
      </w:r>
      <w:r w:rsidRPr="00834ECA">
        <w:rPr>
          <w:rStyle w:val="a4"/>
          <w:rFonts w:asciiTheme="majorBidi" w:hAnsiTheme="majorBidi" w:cs="Simplified Arabic"/>
          <w:sz w:val="32"/>
          <w:szCs w:val="32"/>
          <w:rtl/>
          <w:lang w:bidi="ar-DZ"/>
        </w:rPr>
        <w:footnoteReference w:id="34"/>
      </w:r>
    </w:p>
    <w:p w:rsidR="00373E62" w:rsidRPr="00834ECA" w:rsidRDefault="00373E62" w:rsidP="00834ECA">
      <w:pPr>
        <w:pStyle w:val="a5"/>
        <w:numPr>
          <w:ilvl w:val="0"/>
          <w:numId w:val="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lastRenderedPageBreak/>
        <w:t>ضباط وضباط الصف التابعين للمصالح العسكرية للأمن الذين تم تعيينهم خصيصا بموجب قرار مشترك بين وزير الدفاع الوطني ووزير العدل.</w:t>
      </w:r>
    </w:p>
    <w:p w:rsidR="00373E62" w:rsidRPr="00834ECA" w:rsidRDefault="00373E62" w:rsidP="00C12039">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يعد تكوين اللجنة المنصوص عليها في هذه المادة وتسييرها بموجب </w:t>
      </w:r>
      <w:r w:rsidR="00C12039">
        <w:rPr>
          <w:rFonts w:asciiTheme="majorBidi" w:hAnsiTheme="majorBidi" w:cs="Simplified Arabic" w:hint="cs"/>
          <w:sz w:val="32"/>
          <w:szCs w:val="32"/>
          <w:rtl/>
          <w:lang w:bidi="ar-DZ"/>
        </w:rPr>
        <w:t>ال</w:t>
      </w:r>
      <w:r w:rsidRPr="00834ECA">
        <w:rPr>
          <w:rFonts w:asciiTheme="majorBidi" w:hAnsiTheme="majorBidi" w:cs="Simplified Arabic" w:hint="cs"/>
          <w:sz w:val="32"/>
          <w:szCs w:val="32"/>
          <w:rtl/>
          <w:lang w:bidi="ar-DZ"/>
        </w:rPr>
        <w:t>مرسوم</w:t>
      </w:r>
      <w:r w:rsidR="00C12039">
        <w:rPr>
          <w:rFonts w:asciiTheme="majorBidi" w:hAnsiTheme="majorBidi" w:cs="Simplified Arabic" w:hint="cs"/>
          <w:sz w:val="32"/>
          <w:szCs w:val="32"/>
          <w:rtl/>
          <w:lang w:bidi="ar-DZ"/>
        </w:rPr>
        <w:t xml:space="preserve"> 66/107 المؤرخ في 08 جوان 1966</w:t>
      </w:r>
      <w:r w:rsidR="00C12039" w:rsidRPr="00834ECA">
        <w:rPr>
          <w:rStyle w:val="a4"/>
          <w:rFonts w:asciiTheme="majorBidi" w:hAnsiTheme="majorBidi" w:cs="Simplified Arabic"/>
          <w:sz w:val="32"/>
          <w:szCs w:val="32"/>
          <w:rtl/>
          <w:lang w:bidi="ar-DZ"/>
        </w:rPr>
        <w:footnoteReference w:id="35"/>
      </w:r>
      <w:r w:rsidR="00C12039" w:rsidRPr="00834ECA">
        <w:rPr>
          <w:rFonts w:asciiTheme="majorBidi" w:hAnsiTheme="majorBidi" w:cs="Simplified Arabic" w:hint="cs"/>
          <w:sz w:val="32"/>
          <w:szCs w:val="32"/>
          <w:rtl/>
          <w:lang w:bidi="ar-DZ"/>
        </w:rPr>
        <w:t xml:space="preserve"> </w:t>
      </w:r>
      <w:r w:rsidRPr="00834ECA">
        <w:rPr>
          <w:rFonts w:asciiTheme="majorBidi" w:hAnsiTheme="majorBidi" w:cs="Simplified Arabic" w:hint="cs"/>
          <w:sz w:val="32"/>
          <w:szCs w:val="32"/>
          <w:rtl/>
          <w:lang w:bidi="ar-DZ"/>
        </w:rPr>
        <w:t>ولكن السؤال المطروح ح</w:t>
      </w:r>
      <w:r w:rsidR="00DB2C6D">
        <w:rPr>
          <w:rFonts w:asciiTheme="majorBidi" w:hAnsiTheme="majorBidi" w:cs="Simplified Arabic" w:hint="cs"/>
          <w:sz w:val="32"/>
          <w:szCs w:val="32"/>
          <w:rtl/>
          <w:lang w:bidi="ar-DZ"/>
        </w:rPr>
        <w:t>ول</w:t>
      </w:r>
      <w:r w:rsidRPr="00834ECA">
        <w:rPr>
          <w:rFonts w:asciiTheme="majorBidi" w:hAnsiTheme="majorBidi" w:cs="Simplified Arabic" w:hint="cs"/>
          <w:sz w:val="32"/>
          <w:szCs w:val="32"/>
          <w:rtl/>
          <w:lang w:bidi="ar-DZ"/>
        </w:rPr>
        <w:t xml:space="preserve"> أعضاء النيابة العامة وقضاة التحقيق، هل يعتبرون من ضباط الشرطة القضائية أم لا؟ </w:t>
      </w:r>
    </w:p>
    <w:p w:rsidR="00373E62" w:rsidRPr="00834ECA" w:rsidRDefault="00373E62" w:rsidP="00C12039">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في البداية نقول أن النص الصريح والواضح والمحدد </w:t>
      </w:r>
      <w:r w:rsidRPr="00834ECA">
        <w:rPr>
          <w:rFonts w:asciiTheme="majorBidi" w:hAnsiTheme="majorBidi" w:cs="Simplified Arabic" w:hint="cs"/>
          <w:b/>
          <w:bCs/>
          <w:sz w:val="32"/>
          <w:szCs w:val="32"/>
          <w:rtl/>
          <w:lang w:bidi="ar-DZ"/>
        </w:rPr>
        <w:t>للمت</w:t>
      </w:r>
      <w:r w:rsidR="00A30069" w:rsidRPr="00834ECA">
        <w:rPr>
          <w:rFonts w:asciiTheme="majorBidi" w:hAnsiTheme="majorBidi" w:cs="Simplified Arabic" w:hint="cs"/>
          <w:b/>
          <w:bCs/>
          <w:sz w:val="32"/>
          <w:szCs w:val="32"/>
          <w:rtl/>
          <w:lang w:bidi="ar-DZ"/>
        </w:rPr>
        <w:t>متعين</w:t>
      </w:r>
      <w:r w:rsidR="00A30069" w:rsidRPr="00834ECA">
        <w:rPr>
          <w:rFonts w:asciiTheme="majorBidi" w:hAnsiTheme="majorBidi" w:cs="Simplified Arabic" w:hint="cs"/>
          <w:sz w:val="32"/>
          <w:szCs w:val="32"/>
          <w:rtl/>
          <w:lang w:bidi="ar-DZ"/>
        </w:rPr>
        <w:t xml:space="preserve"> بصفة ضباط الشرطة القضائية هي المادة 15 من قانون الإجراءات الجزائية كما سبق ذكره وبخصوص أعضاء النيابة العامة: فإنه لا يوجد نص صريح وواضح يبين لنا أن أعضاء النيابة العامة لهم صفة ضباط الشرطة القضائية، لكن ضمنيا من بعض النصوص يمكن اكتشاف ذلك ومنهم ما نصت عليه المادة 12 من ق.إ.ج ''ويقوم بمهمة الضبط القضائي رجال القضاء والضباط والأعوان والموظفون المبينون في هذا الفصل''، وإن الشاهد على هذه المادة بأن أعضاء النيابة العامة من رجال القضاء، ما نصت عليه المادة الأولى من نفس القانون'' الدعوى العمومية لتطبيق العقوبات يحركها ويباشرها رجال القضاء أو الموظفون المعهود إليهم بها بمقتضى هذا القانون...''، </w:t>
      </w:r>
      <w:r w:rsidR="00C12039">
        <w:rPr>
          <w:rFonts w:asciiTheme="majorBidi" w:hAnsiTheme="majorBidi" w:cs="Simplified Arabic" w:hint="cs"/>
          <w:sz w:val="32"/>
          <w:szCs w:val="32"/>
          <w:rtl/>
          <w:lang w:bidi="ar-DZ"/>
        </w:rPr>
        <w:t>وه</w:t>
      </w:r>
      <w:r w:rsidR="00D9272A">
        <w:rPr>
          <w:rFonts w:asciiTheme="majorBidi" w:hAnsiTheme="majorBidi" w:cs="Simplified Arabic" w:hint="cs"/>
          <w:sz w:val="32"/>
          <w:szCs w:val="32"/>
          <w:rtl/>
          <w:lang w:bidi="ar-DZ"/>
        </w:rPr>
        <w:t>ذا</w:t>
      </w:r>
      <w:r w:rsidR="00C12039">
        <w:rPr>
          <w:rFonts w:asciiTheme="majorBidi" w:hAnsiTheme="majorBidi" w:cs="Simplified Arabic" w:hint="cs"/>
          <w:sz w:val="32"/>
          <w:szCs w:val="32"/>
          <w:rtl/>
          <w:lang w:bidi="ar-DZ"/>
        </w:rPr>
        <w:t xml:space="preserve"> </w:t>
      </w:r>
      <w:r w:rsidR="00A30069" w:rsidRPr="00834ECA">
        <w:rPr>
          <w:rFonts w:asciiTheme="majorBidi" w:hAnsiTheme="majorBidi" w:cs="Simplified Arabic" w:hint="cs"/>
          <w:sz w:val="32"/>
          <w:szCs w:val="32"/>
          <w:rtl/>
          <w:lang w:bidi="ar-DZ"/>
        </w:rPr>
        <w:t xml:space="preserve">يفيد ضمنيا بأن أعضاء النيابة العامة ممن لهم صفة ضباط الشرطة القضائية، ما نصت عليه المادة 56 ''ترفع يد ضابط الشرطة القضائية عن التحقيق بوصول وكيل الجمهورية لمكان الحادث، ويقوم وكيل الجمهورية بإتمام جميع أعمال الضبط القضائي المنصوص عليها في  هذا الفصل كما </w:t>
      </w:r>
      <w:r w:rsidR="00A30069" w:rsidRPr="00834ECA">
        <w:rPr>
          <w:rFonts w:asciiTheme="majorBidi" w:hAnsiTheme="majorBidi" w:cs="Simplified Arabic" w:hint="cs"/>
          <w:sz w:val="32"/>
          <w:szCs w:val="32"/>
          <w:rtl/>
          <w:lang w:bidi="ar-DZ"/>
        </w:rPr>
        <w:lastRenderedPageBreak/>
        <w:t>يسوغ له أن يكلف كل ضابط الشرطة القضائية بمتابعة الإجراءات''، إن التسليم بأن أعضاء النيابة العامة يتمتعون بصفة ضباط الشرطة القضائية، هذا يعني خضوعهم لرقابة غرفة الاتهام وهذا فيه لبس، وخرقا لمبدأ استقلالية سلطة التحقيق عن سلطة الاتهام.</w:t>
      </w:r>
    </w:p>
    <w:p w:rsidR="00A30069" w:rsidRPr="00834ECA" w:rsidRDefault="00A30069" w:rsidP="00D9272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لكن هناك العديد من التشريعات اعتبرت أعضاء النيابة العامة من ضباط الشرطة القضائية، ومنها التشريع ا</w:t>
      </w:r>
      <w:r w:rsidR="00F5580C" w:rsidRPr="00834ECA">
        <w:rPr>
          <w:rFonts w:asciiTheme="majorBidi" w:hAnsiTheme="majorBidi" w:cs="Simplified Arabic" w:hint="cs"/>
          <w:sz w:val="32"/>
          <w:szCs w:val="32"/>
          <w:rtl/>
          <w:lang w:bidi="ar-DZ"/>
        </w:rPr>
        <w:t>لمصري والسوري والمغربي والتونسي، ولعل ذلك يرج</w:t>
      </w:r>
      <w:r w:rsidR="00D9272A">
        <w:rPr>
          <w:rFonts w:asciiTheme="majorBidi" w:hAnsiTheme="majorBidi" w:cs="Simplified Arabic" w:hint="cs"/>
          <w:sz w:val="32"/>
          <w:szCs w:val="32"/>
          <w:rtl/>
          <w:lang w:bidi="ar-DZ"/>
        </w:rPr>
        <w:t>ع</w:t>
      </w:r>
      <w:r w:rsidR="00F5580C" w:rsidRPr="00834ECA">
        <w:rPr>
          <w:rFonts w:asciiTheme="majorBidi" w:hAnsiTheme="majorBidi" w:cs="Simplified Arabic" w:hint="cs"/>
          <w:sz w:val="32"/>
          <w:szCs w:val="32"/>
          <w:rtl/>
          <w:lang w:bidi="ar-DZ"/>
        </w:rPr>
        <w:t xml:space="preserve"> إلى </w:t>
      </w:r>
      <w:r w:rsidR="00D9272A">
        <w:rPr>
          <w:rFonts w:asciiTheme="majorBidi" w:hAnsiTheme="majorBidi" w:cs="Simplified Arabic" w:hint="cs"/>
          <w:sz w:val="32"/>
          <w:szCs w:val="32"/>
          <w:rtl/>
          <w:lang w:bidi="ar-DZ"/>
        </w:rPr>
        <w:t xml:space="preserve">   </w:t>
      </w:r>
      <w:r w:rsidR="00531DDE">
        <w:rPr>
          <w:rFonts w:asciiTheme="majorBidi" w:hAnsiTheme="majorBidi" w:cs="Simplified Arabic" w:hint="cs"/>
          <w:sz w:val="32"/>
          <w:szCs w:val="32"/>
          <w:rtl/>
          <w:lang w:bidi="ar-DZ"/>
        </w:rPr>
        <w:t>أن</w:t>
      </w:r>
      <w:r w:rsidR="00D9272A">
        <w:rPr>
          <w:rFonts w:asciiTheme="majorBidi" w:hAnsiTheme="majorBidi" w:cs="Simplified Arabic" w:hint="cs"/>
          <w:sz w:val="32"/>
          <w:szCs w:val="32"/>
          <w:rtl/>
          <w:lang w:bidi="ar-DZ"/>
        </w:rPr>
        <w:t xml:space="preserve"> </w:t>
      </w:r>
      <w:r w:rsidR="00F5580C" w:rsidRPr="00834ECA">
        <w:rPr>
          <w:rFonts w:asciiTheme="majorBidi" w:hAnsiTheme="majorBidi" w:cs="Simplified Arabic" w:hint="cs"/>
          <w:sz w:val="32"/>
          <w:szCs w:val="32"/>
          <w:rtl/>
          <w:lang w:bidi="ar-DZ"/>
        </w:rPr>
        <w:t xml:space="preserve">تلك التشريعات أخذت عن قانون </w:t>
      </w:r>
      <w:r w:rsidR="00D9272A">
        <w:rPr>
          <w:rFonts w:asciiTheme="majorBidi" w:hAnsiTheme="majorBidi" w:cs="Simplified Arabic" w:hint="cs"/>
          <w:sz w:val="32"/>
          <w:szCs w:val="32"/>
          <w:rtl/>
          <w:lang w:bidi="ar-DZ"/>
        </w:rPr>
        <w:t>تحقيق الجنايات الفرنسي</w:t>
      </w:r>
      <w:r w:rsidR="00F5580C" w:rsidRPr="00834ECA">
        <w:rPr>
          <w:rFonts w:asciiTheme="majorBidi" w:hAnsiTheme="majorBidi" w:cs="Simplified Arabic" w:hint="cs"/>
          <w:sz w:val="32"/>
          <w:szCs w:val="32"/>
          <w:rtl/>
          <w:lang w:bidi="ar-DZ"/>
        </w:rPr>
        <w:t xml:space="preserve"> باعتبار</w:t>
      </w:r>
      <w:r w:rsidR="00D9272A">
        <w:rPr>
          <w:rFonts w:asciiTheme="majorBidi" w:hAnsiTheme="majorBidi" w:cs="Simplified Arabic" w:hint="cs"/>
          <w:sz w:val="32"/>
          <w:szCs w:val="32"/>
          <w:rtl/>
          <w:lang w:bidi="ar-DZ"/>
        </w:rPr>
        <w:t>ها</w:t>
      </w:r>
      <w:r w:rsidR="00F5580C" w:rsidRPr="00834ECA">
        <w:rPr>
          <w:rFonts w:asciiTheme="majorBidi" w:hAnsiTheme="majorBidi" w:cs="Simplified Arabic" w:hint="cs"/>
          <w:sz w:val="32"/>
          <w:szCs w:val="32"/>
          <w:rtl/>
          <w:lang w:bidi="ar-DZ"/>
        </w:rPr>
        <w:t xml:space="preserve"> أقدم من التشريع الجزائري الذي أخذ عن قانون الإجراءات الجزائية الفرنسي.</w:t>
      </w:r>
      <w:r w:rsidR="007F3D83" w:rsidRPr="00834ECA">
        <w:rPr>
          <w:rStyle w:val="a4"/>
          <w:rFonts w:asciiTheme="majorBidi" w:hAnsiTheme="majorBidi" w:cs="Simplified Arabic"/>
          <w:sz w:val="32"/>
          <w:szCs w:val="32"/>
          <w:rtl/>
          <w:lang w:bidi="ar-DZ"/>
        </w:rPr>
        <w:footnoteReference w:id="36"/>
      </w:r>
    </w:p>
    <w:p w:rsidR="00F5580C" w:rsidRPr="00834ECA" w:rsidRDefault="00F5580C" w:rsidP="00D9272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أما قاضي التحقيق فإن الذي يدل على أنه يتمتع بصفة </w:t>
      </w:r>
      <w:r w:rsidR="004256C1" w:rsidRPr="00834ECA">
        <w:rPr>
          <w:rFonts w:asciiTheme="majorBidi" w:hAnsiTheme="majorBidi" w:cs="Simplified Arabic" w:hint="cs"/>
          <w:sz w:val="32"/>
          <w:szCs w:val="32"/>
          <w:rtl/>
          <w:lang w:bidi="ar-DZ"/>
        </w:rPr>
        <w:t xml:space="preserve">ضباط الشرطة القضائية ما نصت عليه المادة 38 ق.إ.ج ''ويناط بقاضي التحقيق إجراءات البحث والتحري...'' وتفيد عبارتي البحث والتحري أنه له صلاحيات ضابط الشرطة القضائية، وأن الشاهد على هذه المادة ما نصت عليه المادة 60 ق.إ.ج ''إذا حضر قاضي التحقيق لمكان الحادث </w:t>
      </w:r>
      <w:r w:rsidR="00D9272A">
        <w:rPr>
          <w:rFonts w:asciiTheme="majorBidi" w:hAnsiTheme="majorBidi" w:cs="Simplified Arabic" w:hint="cs"/>
          <w:sz w:val="32"/>
          <w:szCs w:val="32"/>
          <w:rtl/>
          <w:lang w:bidi="ar-DZ"/>
        </w:rPr>
        <w:t>فانه</w:t>
      </w:r>
      <w:r w:rsidR="004256C1" w:rsidRPr="00834ECA">
        <w:rPr>
          <w:rFonts w:asciiTheme="majorBidi" w:hAnsiTheme="majorBidi" w:cs="Simplified Arabic" w:hint="cs"/>
          <w:sz w:val="32"/>
          <w:szCs w:val="32"/>
          <w:rtl/>
          <w:lang w:bidi="ar-DZ"/>
        </w:rPr>
        <w:t xml:space="preserve"> يقوم بإتمام أعمال ضباط الشرطة القضائية المنصوص عليها في هذا الفصل.</w:t>
      </w:r>
    </w:p>
    <w:p w:rsidR="004256C1" w:rsidRPr="00834ECA" w:rsidRDefault="004256C1" w:rsidP="00D9272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وله أن يكلف ضباط الشرطة القضائية بمتابعة تلك الإجراءات، ويرسل قاضي التحقيق عند انتهاء الإجراءات جميع أوراق التحقيق إلى وكيل الجمهورية ليتخذ اللازم بشأنها''.</w:t>
      </w:r>
    </w:p>
    <w:p w:rsidR="006D6BB0" w:rsidRPr="00834ECA" w:rsidRDefault="004256C1" w:rsidP="00834EC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 xml:space="preserve">ويتضح من خلال هذه المادة أن قاضي التحقيق يقوم بإتمام أعمال ضباط الشرطة القضائية، وأنه لا يستطيع إتمام هذه الأعمال إلا من توافرت فيه الصفة، </w:t>
      </w:r>
      <w:r w:rsidR="00D9272A">
        <w:rPr>
          <w:rFonts w:asciiTheme="majorBidi" w:hAnsiTheme="majorBidi" w:cs="Simplified Arabic" w:hint="cs"/>
          <w:sz w:val="32"/>
          <w:szCs w:val="32"/>
          <w:rtl/>
          <w:lang w:bidi="ar-DZ"/>
        </w:rPr>
        <w:t>ا</w:t>
      </w:r>
      <w:r w:rsidRPr="00834ECA">
        <w:rPr>
          <w:rFonts w:asciiTheme="majorBidi" w:hAnsiTheme="majorBidi" w:cs="Simplified Arabic" w:hint="cs"/>
          <w:sz w:val="32"/>
          <w:szCs w:val="32"/>
          <w:rtl/>
          <w:lang w:bidi="ar-DZ"/>
        </w:rPr>
        <w:t xml:space="preserve">ظف إلى ذلك </w:t>
      </w:r>
      <w:r w:rsidR="006D6BB0" w:rsidRPr="00834ECA">
        <w:rPr>
          <w:rFonts w:asciiTheme="majorBidi" w:hAnsiTheme="majorBidi" w:cs="Simplified Arabic" w:hint="cs"/>
          <w:sz w:val="32"/>
          <w:szCs w:val="32"/>
          <w:rtl/>
          <w:lang w:bidi="ar-DZ"/>
        </w:rPr>
        <w:t>أنه عند تحضيره للملف أو للمحاضر يقوم بإرسالها إلى السيد وكيل الجمهورية، وهذا لا يقوم به قاضي التحقيق بصفته قاضيا للتحقيق، لأن الأولى أنه هو الذي يتلقى الطلب الافتتاحي، بشأن الملفات المرسلة إلى وكيل الجمهورية من قبل الضبطية القضائية لفتح التحقيق في القضية استنادا إلى نص المادة 36 ف5 والمادة 67 ق.إ.ج.</w:t>
      </w:r>
    </w:p>
    <w:p w:rsidR="00EA752F" w:rsidRPr="00834ECA" w:rsidRDefault="006D6BB0" w:rsidP="00D9272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وعليه نقول أن قاضي التحقيق له </w:t>
      </w:r>
      <w:r w:rsidR="00D9272A">
        <w:rPr>
          <w:rFonts w:asciiTheme="majorBidi" w:hAnsiTheme="majorBidi" w:cs="Simplified Arabic" w:hint="cs"/>
          <w:sz w:val="32"/>
          <w:szCs w:val="32"/>
          <w:rtl/>
          <w:lang w:bidi="ar-DZ"/>
        </w:rPr>
        <w:t>صفة ضابط</w:t>
      </w:r>
      <w:r w:rsidRPr="00834ECA">
        <w:rPr>
          <w:rFonts w:asciiTheme="majorBidi" w:hAnsiTheme="majorBidi" w:cs="Simplified Arabic" w:hint="cs"/>
          <w:sz w:val="32"/>
          <w:szCs w:val="32"/>
          <w:rtl/>
          <w:lang w:bidi="ar-DZ"/>
        </w:rPr>
        <w:t xml:space="preserve"> ولكن ليس بصراحة النص، ل</w:t>
      </w:r>
      <w:r w:rsidR="007F3D83">
        <w:rPr>
          <w:rFonts w:asciiTheme="majorBidi" w:hAnsiTheme="majorBidi" w:cs="Simplified Arabic" w:hint="cs"/>
          <w:sz w:val="32"/>
          <w:szCs w:val="32"/>
          <w:rtl/>
          <w:lang w:bidi="ar-DZ"/>
        </w:rPr>
        <w:t>أ</w:t>
      </w:r>
      <w:r w:rsidRPr="00834ECA">
        <w:rPr>
          <w:rFonts w:asciiTheme="majorBidi" w:hAnsiTheme="majorBidi" w:cs="Simplified Arabic" w:hint="cs"/>
          <w:sz w:val="32"/>
          <w:szCs w:val="32"/>
          <w:rtl/>
          <w:lang w:bidi="ar-DZ"/>
        </w:rPr>
        <w:t>ن صفة ضباط الشرطة</w:t>
      </w:r>
      <w:r w:rsidR="00EA752F" w:rsidRPr="00834ECA">
        <w:rPr>
          <w:rFonts w:asciiTheme="majorBidi" w:hAnsiTheme="majorBidi" w:cs="Simplified Arabic" w:hint="cs"/>
          <w:sz w:val="32"/>
          <w:szCs w:val="32"/>
          <w:rtl/>
          <w:lang w:bidi="ar-DZ"/>
        </w:rPr>
        <w:t xml:space="preserve"> القضائية محددة في المادة 15 ق.إ.ج، ولكن تمتعه بهذه المهمة كان ضمنيا طبقا للمواد 38 و 60 من ق.إ.ج.</w:t>
      </w:r>
    </w:p>
    <w:p w:rsidR="00EA752F" w:rsidRPr="00834ECA" w:rsidRDefault="007F3D83" w:rsidP="00834ECA">
      <w:pPr>
        <w:spacing w:line="360" w:lineRule="auto"/>
        <w:ind w:firstLine="709"/>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ولقد </w:t>
      </w:r>
      <w:r w:rsidR="00EA752F" w:rsidRPr="00834ECA">
        <w:rPr>
          <w:rFonts w:asciiTheme="majorBidi" w:hAnsiTheme="majorBidi" w:cs="Simplified Arabic" w:hint="cs"/>
          <w:sz w:val="32"/>
          <w:szCs w:val="32"/>
          <w:rtl/>
          <w:lang w:bidi="ar-DZ"/>
        </w:rPr>
        <w:t xml:space="preserve">أضفى قانون الإجراءات صفة الضبطية القضائية على ولاة الولايات في مجالات محددة بجرائم معينة ولكن بشروط: </w:t>
      </w:r>
    </w:p>
    <w:p w:rsidR="00EA752F" w:rsidRPr="00834ECA" w:rsidRDefault="00EA752F" w:rsidP="00834ECA">
      <w:pPr>
        <w:pStyle w:val="a5"/>
        <w:numPr>
          <w:ilvl w:val="0"/>
          <w:numId w:val="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w:t>
      </w:r>
      <w:r w:rsidR="00E537AE">
        <w:rPr>
          <w:rFonts w:asciiTheme="majorBidi" w:hAnsiTheme="majorBidi" w:cs="Simplified Arabic" w:hint="cs"/>
          <w:sz w:val="32"/>
          <w:szCs w:val="32"/>
          <w:rtl/>
          <w:lang w:bidi="ar-DZ"/>
        </w:rPr>
        <w:t xml:space="preserve"> </w:t>
      </w:r>
      <w:r w:rsidRPr="00834ECA">
        <w:rPr>
          <w:rFonts w:asciiTheme="majorBidi" w:hAnsiTheme="majorBidi" w:cs="Simplified Arabic" w:hint="cs"/>
          <w:sz w:val="32"/>
          <w:szCs w:val="32"/>
          <w:rtl/>
          <w:lang w:bidi="ar-DZ"/>
        </w:rPr>
        <w:t>تكون الجريمة جنحة أو جناية ضد أمن الدولة.</w:t>
      </w:r>
    </w:p>
    <w:p w:rsidR="0066376E" w:rsidRPr="00834ECA" w:rsidRDefault="0066376E" w:rsidP="00834ECA">
      <w:pPr>
        <w:pStyle w:val="a5"/>
        <w:numPr>
          <w:ilvl w:val="0"/>
          <w:numId w:val="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تكون هناك حالة استعجال.</w:t>
      </w:r>
      <w:r w:rsidR="00EA752F" w:rsidRPr="00834ECA">
        <w:rPr>
          <w:rFonts w:asciiTheme="majorBidi" w:hAnsiTheme="majorBidi" w:cs="Simplified Arabic" w:hint="cs"/>
          <w:sz w:val="32"/>
          <w:szCs w:val="32"/>
          <w:rtl/>
          <w:lang w:bidi="ar-DZ"/>
        </w:rPr>
        <w:t xml:space="preserve"> </w:t>
      </w:r>
    </w:p>
    <w:p w:rsidR="0066376E" w:rsidRPr="00834ECA" w:rsidRDefault="0066376E" w:rsidP="00834ECA">
      <w:pPr>
        <w:pStyle w:val="a5"/>
        <w:numPr>
          <w:ilvl w:val="0"/>
          <w:numId w:val="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يكون على علم بأن السلطة القضائية لم تخطر بالحادث.</w:t>
      </w:r>
    </w:p>
    <w:p w:rsidR="0066376E" w:rsidRDefault="0066376E" w:rsidP="00E537AE">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إذا توافرت هذه الشروط الثلاثة يمكنه (أي جوازيا) اتخاذ الإجراءات الضرورية لإثبات الجناية أو الجنحة الماسة بأمن الدولة أو يكلف بذلك ضباط الشرطة القضائية.</w:t>
      </w:r>
      <w:r w:rsidRPr="00834ECA">
        <w:rPr>
          <w:rStyle w:val="a4"/>
          <w:rFonts w:asciiTheme="majorBidi" w:hAnsiTheme="majorBidi" w:cs="Simplified Arabic"/>
          <w:sz w:val="32"/>
          <w:szCs w:val="32"/>
          <w:rtl/>
          <w:lang w:bidi="ar-DZ"/>
        </w:rPr>
        <w:footnoteReference w:id="37"/>
      </w:r>
    </w:p>
    <w:p w:rsidR="0025674E" w:rsidRPr="0025674E" w:rsidRDefault="0025674E" w:rsidP="00E537AE">
      <w:pPr>
        <w:spacing w:line="360" w:lineRule="auto"/>
        <w:ind w:firstLine="709"/>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افةة</w:t>
      </w:r>
    </w:p>
    <w:p w:rsidR="00525859" w:rsidRPr="00834ECA" w:rsidRDefault="0066376E"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ثانيا:الاختصاصات العادية لضباط الشرطة القضائية</w:t>
      </w:r>
    </w:p>
    <w:p w:rsidR="0066376E" w:rsidRPr="00834ECA" w:rsidRDefault="0066376E"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1-الاختصاص المحلي (الإقليمي): </w:t>
      </w:r>
    </w:p>
    <w:p w:rsidR="0066376E" w:rsidRPr="00834ECA" w:rsidRDefault="0066376E"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يقصد به المجال الإقليمي الذي يباشر فيه ضباط الشرطة القضائية مهامه في التحري والبحث عن الجريمة، ويتحدد عادة بحدود الدوائر التي يباشر فيها وظائفه المعتادة وهو ما نصت عليه الفقرة 1 من المادة 16 ق.إ.ج.</w:t>
      </w:r>
    </w:p>
    <w:p w:rsidR="0066376E" w:rsidRPr="00834ECA" w:rsidRDefault="0066376E"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يجيز القانون تمديد الاختصاص المحلي لضابط الشرطة القضائية في حالة الاستعجال أو بناء على طلب من السلطة القضائية، فقد نصت على ذلك الفقرة الثانية من المادة 16 من قانون الإجراءات الجزائية: ''إلا أنه يجوز لهم في حالة الاستعجال أن يباشروا مهمتهم في كافة دائرة اختصاص المجلس القضائي''.</w:t>
      </w:r>
    </w:p>
    <w:p w:rsidR="0066376E" w:rsidRPr="00834ECA" w:rsidRDefault="0066376E" w:rsidP="00834EC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فيما تنص الفقرة3 من نفس المادة: '' ويجوز لهم أيضا في حالة الاستعجال أن يباشروا مهمتهم في كافة الإقليم الوطني إذا طلب منهم أداء ذلك من القاضي المختص قانونا، ويجب أن يساعدهم ضباط الشرطة القضائية الذي يمارس وظائف في المجموعة السكنية.</w:t>
      </w:r>
      <w:r w:rsidRPr="00834ECA">
        <w:rPr>
          <w:rStyle w:val="a4"/>
          <w:rFonts w:asciiTheme="majorBidi" w:hAnsiTheme="majorBidi" w:cs="Simplified Arabic"/>
          <w:sz w:val="32"/>
          <w:szCs w:val="32"/>
          <w:rtl/>
          <w:lang w:bidi="ar-DZ"/>
        </w:rPr>
        <w:footnoteReference w:id="38"/>
      </w:r>
    </w:p>
    <w:p w:rsidR="0066376E" w:rsidRPr="00834ECA" w:rsidRDefault="0066376E" w:rsidP="00E537AE">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ويجوز في حالة الاستعجال أن يشمل نشاطهم كل دائرة الاختصاص التابعة للمحكمة العسكرية المرتبطين بها، وفي حالة الاستعجال تطبق الإجراءات المقررة في المادة 16 إجراءات جزائية.</w:t>
      </w:r>
    </w:p>
    <w:p w:rsidR="0066376E" w:rsidRPr="00834ECA" w:rsidRDefault="0066376E" w:rsidP="00E537AE">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 xml:space="preserve">أما ضباط الشرطة القضائية التابعين لمصالح </w:t>
      </w:r>
      <w:r w:rsidR="00E537AE">
        <w:rPr>
          <w:rFonts w:asciiTheme="majorBidi" w:hAnsiTheme="majorBidi" w:cs="Simplified Arabic" w:hint="cs"/>
          <w:sz w:val="32"/>
          <w:szCs w:val="32"/>
          <w:rtl/>
          <w:lang w:bidi="ar-DZ"/>
        </w:rPr>
        <w:t>ا</w:t>
      </w:r>
      <w:r w:rsidR="00E537AE" w:rsidRPr="00834ECA">
        <w:rPr>
          <w:rFonts w:asciiTheme="majorBidi" w:hAnsiTheme="majorBidi" w:cs="Simplified Arabic" w:hint="cs"/>
          <w:sz w:val="32"/>
          <w:szCs w:val="32"/>
          <w:rtl/>
          <w:lang w:bidi="ar-DZ"/>
        </w:rPr>
        <w:t>ل</w:t>
      </w:r>
      <w:r w:rsidR="00E537AE">
        <w:rPr>
          <w:rFonts w:asciiTheme="majorBidi" w:hAnsiTheme="majorBidi" w:cs="Simplified Arabic" w:hint="cs"/>
          <w:sz w:val="32"/>
          <w:szCs w:val="32"/>
          <w:rtl/>
          <w:lang w:bidi="ar-DZ"/>
        </w:rPr>
        <w:t>أ</w:t>
      </w:r>
      <w:r w:rsidR="00E537AE" w:rsidRPr="00834ECA">
        <w:rPr>
          <w:rFonts w:asciiTheme="majorBidi" w:hAnsiTheme="majorBidi" w:cs="Simplified Arabic" w:hint="cs"/>
          <w:sz w:val="32"/>
          <w:szCs w:val="32"/>
          <w:rtl/>
          <w:lang w:bidi="ar-DZ"/>
        </w:rPr>
        <w:t xml:space="preserve">من </w:t>
      </w:r>
      <w:r w:rsidRPr="00834ECA">
        <w:rPr>
          <w:rFonts w:asciiTheme="majorBidi" w:hAnsiTheme="majorBidi" w:cs="Simplified Arabic" w:hint="cs"/>
          <w:sz w:val="32"/>
          <w:szCs w:val="32"/>
          <w:rtl/>
          <w:lang w:bidi="ar-DZ"/>
        </w:rPr>
        <w:t>العسكري فيمتد اختصاصهم إلى كامل التراب الوطني.</w:t>
      </w:r>
      <w:r w:rsidRPr="00834ECA">
        <w:rPr>
          <w:rStyle w:val="a4"/>
          <w:rFonts w:asciiTheme="majorBidi" w:hAnsiTheme="majorBidi" w:cs="Simplified Arabic"/>
          <w:sz w:val="32"/>
          <w:szCs w:val="32"/>
          <w:rtl/>
          <w:lang w:bidi="ar-DZ"/>
        </w:rPr>
        <w:footnoteReference w:id="39"/>
      </w:r>
    </w:p>
    <w:p w:rsidR="00607EC6" w:rsidRPr="00834ECA" w:rsidRDefault="00607EC6" w:rsidP="00834ECA">
      <w:pPr>
        <w:spacing w:line="360" w:lineRule="auto"/>
        <w:ind w:firstLine="709"/>
        <w:jc w:val="both"/>
        <w:rPr>
          <w:rFonts w:asciiTheme="majorBidi" w:hAnsiTheme="majorBidi" w:cs="Simplified Arabic"/>
          <w:b/>
          <w:bCs/>
          <w:sz w:val="32"/>
          <w:szCs w:val="32"/>
          <w:rtl/>
          <w:lang w:bidi="ar-DZ"/>
        </w:rPr>
      </w:pPr>
      <w:r w:rsidRPr="00834ECA">
        <w:rPr>
          <w:rFonts w:asciiTheme="majorBidi" w:hAnsiTheme="majorBidi" w:cs="Simplified Arabic" w:hint="cs"/>
          <w:sz w:val="32"/>
          <w:szCs w:val="32"/>
          <w:rtl/>
          <w:lang w:bidi="ar-DZ"/>
        </w:rPr>
        <w:t xml:space="preserve">وعليه وجب التمييز بين حالتين بالنسبة لتمديد الاختصاص المحلي لضباط الشرطة القضائية: </w:t>
      </w:r>
    </w:p>
    <w:p w:rsidR="00607EC6" w:rsidRPr="00834ECA" w:rsidRDefault="00607EC6"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أ-تمديد الاختصاص المحلي إلى كافة دائرة اختصاص المجلس القضائي: </w:t>
      </w:r>
    </w:p>
    <w:p w:rsidR="00607EC6" w:rsidRDefault="00607EC6" w:rsidP="00E537A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ويكون ذلك في حالة الاستعجال أي حالة الخشية من ضياع الدليل إذا لم يسارع ضباط الشرطة القضائية </w:t>
      </w:r>
      <w:r w:rsidR="00E537AE">
        <w:rPr>
          <w:rFonts w:asciiTheme="majorBidi" w:hAnsiTheme="majorBidi" w:cs="Simplified Arabic" w:hint="cs"/>
          <w:sz w:val="32"/>
          <w:szCs w:val="32"/>
          <w:rtl/>
          <w:lang w:bidi="ar-DZ"/>
        </w:rPr>
        <w:t>إلى</w:t>
      </w:r>
      <w:r w:rsidRPr="00834ECA">
        <w:rPr>
          <w:rFonts w:asciiTheme="majorBidi" w:hAnsiTheme="majorBidi" w:cs="Simplified Arabic" w:hint="cs"/>
          <w:sz w:val="32"/>
          <w:szCs w:val="32"/>
          <w:rtl/>
          <w:lang w:bidi="ar-DZ"/>
        </w:rPr>
        <w:t xml:space="preserve"> اتخاذ إجراءات معينة، وحالة ضرورة البحث والتحري على أن يبقى يمارس هذا التوسع في الاختصاص المحلي تحت إدارة وإشراف وكيل الجمهورية أو القاضي المختص، وأن يتم إبلاغ وكيل الجمهورية الذي تم الانتقال إلى دائرة اختصاصه، وكذا ضابط الشرطة القضائية المختص محليا، وهو ما نصت عليه الفقرة 4 من المادة 16 من قانون الإجراءات الجزائية.</w:t>
      </w:r>
    </w:p>
    <w:p w:rsidR="00607EC6" w:rsidRPr="00834ECA" w:rsidRDefault="00607EC6"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ب-تمديد الاختصاص إلى كافة الإقليم الوطني: </w:t>
      </w:r>
    </w:p>
    <w:p w:rsidR="00607EC6" w:rsidRPr="00834ECA" w:rsidRDefault="00607EC6"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ويكون ذلك في حالة الاستعجال أيضا إذا طلبت السلطات المختصة ذلك كحالة تنفيذ تفويضات قضائية من قاضي التحقيق طبقا للمادة 13 و 138 من ق.إ.ج، وحالة طلب وكيل الجمهورية ذلك أثناء مرحلة التحقيق التمهيدي.</w:t>
      </w:r>
    </w:p>
    <w:p w:rsidR="00607EC6" w:rsidRPr="00834ECA" w:rsidRDefault="00607EC6"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كما يمتد اختصاص ضباط الشرطة القضائية إلى كامل الإقليم الوطني إذا تعلقت الأبحاث والمعاينات بجرائم المخدرات والجريمة المنظمة غير الحدود الوطنية، والجرائم الماسة بالمعالجة الآلية للمعطيات وجرائم تبييض الأموال والإرهاب والجرائم المتعلقة بالتشريع الخاص بالصرف طبقا لنص الفقرة 7 من المادة 16 ق.إ.ج، وفي هذه الحالة يعمل هؤلاء تحت إشراف النائب العام ويعلم وكيل الجمهورية المختص إقليميا بذلك في جميع الحالات وهو ما نصت عليه الفقرة الأخيرة من المادة 16 من قانون الإجراءات الجزائية.</w:t>
      </w:r>
      <w:r w:rsidRPr="00834ECA">
        <w:rPr>
          <w:rStyle w:val="a4"/>
          <w:rFonts w:asciiTheme="majorBidi" w:hAnsiTheme="majorBidi" w:cs="Simplified Arabic"/>
          <w:sz w:val="32"/>
          <w:szCs w:val="32"/>
          <w:rtl/>
          <w:lang w:bidi="ar-DZ"/>
        </w:rPr>
        <w:footnoteReference w:id="40"/>
      </w:r>
    </w:p>
    <w:p w:rsidR="00E27FC3" w:rsidRDefault="00E27FC3" w:rsidP="00E537A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r>
      <w:r w:rsidR="00E537AE">
        <w:rPr>
          <w:rFonts w:asciiTheme="majorBidi" w:hAnsiTheme="majorBidi" w:cs="Simplified Arabic" w:hint="cs"/>
          <w:sz w:val="32"/>
          <w:szCs w:val="32"/>
          <w:rtl/>
          <w:lang w:bidi="ar-DZ"/>
        </w:rPr>
        <w:t>قانون الإجراءات الجزائية</w:t>
      </w:r>
      <w:r w:rsidRPr="00834ECA">
        <w:rPr>
          <w:rFonts w:asciiTheme="majorBidi" w:hAnsiTheme="majorBidi" w:cs="Simplified Arabic" w:hint="cs"/>
          <w:sz w:val="32"/>
          <w:szCs w:val="32"/>
          <w:rtl/>
          <w:lang w:bidi="ar-DZ"/>
        </w:rPr>
        <w:t xml:space="preserve"> </w:t>
      </w:r>
      <w:r w:rsidR="00E537AE">
        <w:rPr>
          <w:rFonts w:asciiTheme="majorBidi" w:hAnsiTheme="majorBidi" w:cs="Simplified Arabic" w:hint="cs"/>
          <w:sz w:val="32"/>
          <w:szCs w:val="32"/>
          <w:rtl/>
          <w:lang w:bidi="ar-DZ"/>
        </w:rPr>
        <w:t xml:space="preserve">لم </w:t>
      </w:r>
      <w:r w:rsidRPr="00834ECA">
        <w:rPr>
          <w:rFonts w:asciiTheme="majorBidi" w:hAnsiTheme="majorBidi" w:cs="Simplified Arabic" w:hint="cs"/>
          <w:sz w:val="32"/>
          <w:szCs w:val="32"/>
          <w:rtl/>
          <w:lang w:bidi="ar-DZ"/>
        </w:rPr>
        <w:t>يحدد ضوابط انعقاد الاختصاص المحلي لض</w:t>
      </w:r>
      <w:r w:rsidR="00B361FA">
        <w:rPr>
          <w:rFonts w:asciiTheme="majorBidi" w:hAnsiTheme="majorBidi" w:cs="Simplified Arabic" w:hint="cs"/>
          <w:sz w:val="32"/>
          <w:szCs w:val="32"/>
          <w:rtl/>
          <w:lang w:bidi="ar-DZ"/>
        </w:rPr>
        <w:t>باط الشرطة القضائية، ومن ثم وجب</w:t>
      </w:r>
      <w:r w:rsidRPr="00834ECA">
        <w:rPr>
          <w:rFonts w:asciiTheme="majorBidi" w:hAnsiTheme="majorBidi" w:cs="Simplified Arabic" w:hint="cs"/>
          <w:sz w:val="32"/>
          <w:szCs w:val="32"/>
          <w:rtl/>
          <w:lang w:bidi="ar-DZ"/>
        </w:rPr>
        <w:t xml:space="preserve"> العودة إلى الضوابط التي اعتمدها المشرع في تحديد الاختصاص المحلي لكل من وكيل الجمهورية وقاضي التحقيق في المادتين 37 و 40 من ق.إ.ج، وهي مكان ارتكاب الجريمة أو محل إقامة المشتبه فيه أو مكان إلقاء القبض عليه، كما ينعقد اختصاصهم أيضا بمكان إقامة المستفيد من الشيك ومكان الوفاء به بالنسبة لجنحتي إصدار الشيك بدون رصيد وإصدار شيك رغم منع الشخص بموجب المادة 375 مكرر الجديدة من قانون العقوبات الم</w:t>
      </w:r>
      <w:r w:rsidR="00E537AE">
        <w:rPr>
          <w:rFonts w:asciiTheme="majorBidi" w:hAnsiTheme="majorBidi" w:cs="Simplified Arabic" w:hint="cs"/>
          <w:sz w:val="32"/>
          <w:szCs w:val="32"/>
          <w:rtl/>
          <w:lang w:bidi="ar-DZ"/>
        </w:rPr>
        <w:t xml:space="preserve">عدلة </w:t>
      </w:r>
      <w:r w:rsidRPr="00834ECA">
        <w:rPr>
          <w:rFonts w:asciiTheme="majorBidi" w:hAnsiTheme="majorBidi" w:cs="Simplified Arabic" w:hint="cs"/>
          <w:sz w:val="32"/>
          <w:szCs w:val="32"/>
          <w:rtl/>
          <w:lang w:bidi="ar-DZ"/>
        </w:rPr>
        <w:t>بالقانون رقم 06-23 المعدل والمتمم لقانون العقوبات.</w:t>
      </w:r>
      <w:r w:rsidRPr="00834ECA">
        <w:rPr>
          <w:rStyle w:val="a4"/>
          <w:rFonts w:asciiTheme="majorBidi" w:hAnsiTheme="majorBidi" w:cs="Simplified Arabic"/>
          <w:sz w:val="32"/>
          <w:szCs w:val="32"/>
          <w:rtl/>
          <w:lang w:bidi="ar-DZ"/>
        </w:rPr>
        <w:footnoteReference w:id="41"/>
      </w:r>
    </w:p>
    <w:p w:rsidR="0025674E" w:rsidRPr="0025674E" w:rsidRDefault="0025674E" w:rsidP="00E537AE">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ىلاقفلى</w:t>
      </w:r>
    </w:p>
    <w:p w:rsidR="00E27FC3" w:rsidRPr="00834ECA" w:rsidRDefault="00E27FC3"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 xml:space="preserve">2-الاختصاص النوعي: </w:t>
      </w:r>
    </w:p>
    <w:p w:rsidR="00E27FC3" w:rsidRPr="00834ECA" w:rsidRDefault="00E27FC3"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ومفاده تخصص ضابط الشرطة القضائية بأعمال معينة مثل جرائم المعلوماتية، تبييض الأموال، المخدرات...الخ ومع هذا لا يؤدي  مخالفة الاختصاص النوعي إلى بطلان العمل الإجرائي ما دام يحوز على صفة الضبط القضائي، وقد أخذ المشرع الجزائري باختصاص النوعي الخاص لضباط الشرطة القضائية، كاختصاص ضباط الجمارك بالجرائم الجمركية، وحراس السواحل بالجرائم البحرية، ومتفشي البيئة بجرائم البيئة، ومفتش الضرائب بالجرائم الضريبية.</w:t>
      </w:r>
    </w:p>
    <w:p w:rsidR="00E27FC3" w:rsidRPr="00834ECA" w:rsidRDefault="00E27FC3"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3-الاختصاص الشخصي: </w:t>
      </w:r>
    </w:p>
    <w:p w:rsidR="00E27FC3" w:rsidRDefault="00E27FC3" w:rsidP="00E537A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قد يكلف المشرع ضابط الشرطة القضائية باختصاص معين مراعيا في ذلك صفته الشخصية فلا يجوز له تفويض ذلك لغيره، ما لم </w:t>
      </w:r>
      <w:r w:rsidR="00E537AE">
        <w:rPr>
          <w:rFonts w:asciiTheme="majorBidi" w:hAnsiTheme="majorBidi" w:cs="Simplified Arabic" w:hint="cs"/>
          <w:sz w:val="32"/>
          <w:szCs w:val="32"/>
          <w:rtl/>
          <w:lang w:bidi="ar-DZ"/>
        </w:rPr>
        <w:t>يجز</w:t>
      </w:r>
      <w:r w:rsidRPr="00834ECA">
        <w:rPr>
          <w:rFonts w:asciiTheme="majorBidi" w:hAnsiTheme="majorBidi" w:cs="Simplified Arabic" w:hint="cs"/>
          <w:sz w:val="32"/>
          <w:szCs w:val="32"/>
          <w:rtl/>
          <w:lang w:bidi="ar-DZ"/>
        </w:rPr>
        <w:t xml:space="preserve"> له القانون </w:t>
      </w:r>
      <w:r w:rsidR="00E537AE">
        <w:rPr>
          <w:rFonts w:asciiTheme="majorBidi" w:hAnsiTheme="majorBidi" w:cs="Simplified Arabic" w:hint="cs"/>
          <w:sz w:val="32"/>
          <w:szCs w:val="32"/>
          <w:rtl/>
          <w:lang w:bidi="ar-DZ"/>
        </w:rPr>
        <w:t>ذلك</w:t>
      </w:r>
      <w:r w:rsidRPr="00834ECA">
        <w:rPr>
          <w:rFonts w:asciiTheme="majorBidi" w:hAnsiTheme="majorBidi" w:cs="Simplified Arabic" w:hint="cs"/>
          <w:sz w:val="32"/>
          <w:szCs w:val="32"/>
          <w:rtl/>
          <w:lang w:bidi="ar-DZ"/>
        </w:rPr>
        <w:t xml:space="preserve"> ومن الأمثلة على ذلك (الإنابة العامة)، التي يمكن إسنادها لضباط الشرطة القضائية وليس لعون الشرطة القضائية المادة 138 ق.إ.ج.</w:t>
      </w:r>
      <w:r w:rsidRPr="00834ECA">
        <w:rPr>
          <w:rStyle w:val="a4"/>
          <w:rFonts w:asciiTheme="majorBidi" w:hAnsiTheme="majorBidi" w:cs="Simplified Arabic"/>
          <w:sz w:val="32"/>
          <w:szCs w:val="32"/>
          <w:rtl/>
          <w:lang w:bidi="ar-DZ"/>
        </w:rPr>
        <w:footnoteReference w:id="42"/>
      </w:r>
    </w:p>
    <w:p w:rsidR="00E27FC3" w:rsidRPr="00834ECA" w:rsidRDefault="00E27FC3"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4-الاختصاص الزماني: </w:t>
      </w:r>
    </w:p>
    <w:p w:rsidR="00E27FC3" w:rsidRPr="00834ECA" w:rsidRDefault="00E27FC3"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لا يمارس ضابط الشرطة القضائية مهامه إلا بعد إسنادها له قانونا وفي </w:t>
      </w:r>
      <w:r w:rsidR="00BD1060" w:rsidRPr="00834ECA">
        <w:rPr>
          <w:rFonts w:asciiTheme="majorBidi" w:hAnsiTheme="majorBidi" w:cs="Simplified Arabic" w:hint="cs"/>
          <w:sz w:val="32"/>
          <w:szCs w:val="32"/>
          <w:rtl/>
          <w:lang w:bidi="ar-DZ"/>
        </w:rPr>
        <w:t xml:space="preserve">أثناء المواعيد المقررة قانونا، فلا يجوز له ممارستها أثناء عطلته أو كان موقوفا تحت طائلة </w:t>
      </w:r>
      <w:r w:rsidR="00BD1060" w:rsidRPr="00834ECA">
        <w:rPr>
          <w:rFonts w:asciiTheme="majorBidi" w:hAnsiTheme="majorBidi" w:cs="Simplified Arabic" w:hint="cs"/>
          <w:sz w:val="32"/>
          <w:szCs w:val="32"/>
          <w:rtl/>
          <w:lang w:bidi="ar-DZ"/>
        </w:rPr>
        <w:lastRenderedPageBreak/>
        <w:t>العقوبات الجزائية(م 141، 142) كما يتعين عليه مراعاة الزمن بالنسبة لبعض الإجراءات التي يتخذها مثل التفتيش الذي يجب أن يتم بين الساعة الخامسة صباحا والثامنة مساء.</w:t>
      </w:r>
      <w:r w:rsidR="00BD1060" w:rsidRPr="00834ECA">
        <w:rPr>
          <w:rStyle w:val="a4"/>
          <w:rFonts w:asciiTheme="majorBidi" w:hAnsiTheme="majorBidi" w:cs="Simplified Arabic"/>
          <w:sz w:val="32"/>
          <w:szCs w:val="32"/>
          <w:rtl/>
          <w:lang w:bidi="ar-DZ"/>
        </w:rPr>
        <w:footnoteReference w:id="43"/>
      </w:r>
    </w:p>
    <w:p w:rsidR="00BD1060" w:rsidRPr="00834ECA" w:rsidRDefault="00BD1060"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الثاني: تعداد أعوان الشرطة القضائية واختصاصاتهم</w:t>
      </w:r>
    </w:p>
    <w:p w:rsidR="00BD1060" w:rsidRPr="00834ECA" w:rsidRDefault="00BD1060"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تعداد أعوان الشرطة القضائية</w:t>
      </w:r>
    </w:p>
    <w:p w:rsidR="00BD1060" w:rsidRPr="00834ECA" w:rsidRDefault="00BD1060"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حددتهم المادة 19 من قانون الإجراءات الجزائية المعدلة بالقانون 95-10 المؤرخ في 25 فبراير 1995 يعد من أعوان الضبط القضائي وموظفو مصالح الشرطة وذوي الرتب في الدرك الوطني ورجال الدرك، ومصالح الأمن العسكري الذين ليست لهم صفة ضباط الشرطة القضائية.</w:t>
      </w:r>
    </w:p>
    <w:p w:rsidR="00BD1060" w:rsidRPr="00834ECA" w:rsidRDefault="00BD1060"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وقد أطلق القانون 91-20 المؤرخ في 02 ديسمبر 1991 بموجب المادة 62 مكرر1 الضباط وضباط الصف التابعين لهيئة إدارة الغابات الذين ليست لهم صفة ضباط الشرطة القضائية إلى فئة أعوان الشرطة القضائية ومنحهم الاختصاص لمعاينة الجرائم المرتكبة إخلالا بنظام الغابات.</w:t>
      </w:r>
    </w:p>
    <w:p w:rsidR="00BD1060" w:rsidRPr="00834ECA" w:rsidRDefault="00BD1060"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ثانيا: اختصاص أعوان الشرطة القضائية</w:t>
      </w:r>
    </w:p>
    <w:p w:rsidR="00BD1060" w:rsidRPr="00834ECA" w:rsidRDefault="00BD1060"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تتخلص مهام أعوان الشرطة القضائية في مساعدة ضباط الشرطة القضائية في أداء مهامهم كالقيام بالأعمال المادية من تصوير ورقن واستعراض ويعاينون الجرائم </w:t>
      </w:r>
      <w:r w:rsidRPr="00834ECA">
        <w:rPr>
          <w:rFonts w:asciiTheme="majorBidi" w:hAnsiTheme="majorBidi" w:cs="Simplified Arabic" w:hint="cs"/>
          <w:sz w:val="32"/>
          <w:szCs w:val="32"/>
          <w:rtl/>
          <w:lang w:bidi="ar-DZ"/>
        </w:rPr>
        <w:lastRenderedPageBreak/>
        <w:t>المقررة في قانون العقوبات مم</w:t>
      </w:r>
      <w:r w:rsidR="007F3D83">
        <w:rPr>
          <w:rFonts w:asciiTheme="majorBidi" w:hAnsiTheme="majorBidi" w:cs="Simplified Arabic" w:hint="cs"/>
          <w:sz w:val="32"/>
          <w:szCs w:val="32"/>
          <w:rtl/>
          <w:lang w:bidi="ar-DZ"/>
        </w:rPr>
        <w:t>ت</w:t>
      </w:r>
      <w:r w:rsidRPr="00834ECA">
        <w:rPr>
          <w:rFonts w:asciiTheme="majorBidi" w:hAnsiTheme="majorBidi" w:cs="Simplified Arabic" w:hint="cs"/>
          <w:sz w:val="32"/>
          <w:szCs w:val="32"/>
          <w:rtl/>
          <w:lang w:bidi="ar-DZ"/>
        </w:rPr>
        <w:t>ثلين في ذلك لأوامر ضباط الشرطة القضائية وأوامر رؤسائهم وتنفيذ المهام المحددة في الأنظمة المعمول بها في الهيئة التي ينتمون إليها.</w:t>
      </w:r>
      <w:r w:rsidRPr="00834ECA">
        <w:rPr>
          <w:rStyle w:val="a4"/>
          <w:rFonts w:asciiTheme="majorBidi" w:hAnsiTheme="majorBidi" w:cs="Simplified Arabic"/>
          <w:sz w:val="32"/>
          <w:szCs w:val="32"/>
          <w:rtl/>
          <w:lang w:bidi="ar-DZ"/>
        </w:rPr>
        <w:footnoteReference w:id="44"/>
      </w:r>
    </w:p>
    <w:p w:rsidR="00BD1060" w:rsidRPr="00834ECA" w:rsidRDefault="00BD1060"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ونظرا لاعتبارات عملية، وحرصا من المشرع على توفير ضمانات أك</w:t>
      </w:r>
      <w:r w:rsidR="00C831C5">
        <w:rPr>
          <w:rFonts w:asciiTheme="majorBidi" w:hAnsiTheme="majorBidi" w:cs="Simplified Arabic" w:hint="cs"/>
          <w:sz w:val="32"/>
          <w:szCs w:val="32"/>
          <w:rtl/>
          <w:lang w:bidi="ar-DZ"/>
        </w:rPr>
        <w:t>ب</w:t>
      </w:r>
      <w:r w:rsidRPr="00834ECA">
        <w:rPr>
          <w:rFonts w:asciiTheme="majorBidi" w:hAnsiTheme="majorBidi" w:cs="Simplified Arabic" w:hint="cs"/>
          <w:sz w:val="32"/>
          <w:szCs w:val="32"/>
          <w:rtl/>
          <w:lang w:bidi="ar-DZ"/>
        </w:rPr>
        <w:t>ر للمشتبه فيهم لم ي</w:t>
      </w:r>
      <w:r w:rsidR="007F3D83">
        <w:rPr>
          <w:rFonts w:asciiTheme="majorBidi" w:hAnsiTheme="majorBidi" w:cs="Simplified Arabic" w:hint="cs"/>
          <w:sz w:val="32"/>
          <w:szCs w:val="32"/>
          <w:rtl/>
          <w:lang w:bidi="ar-DZ"/>
        </w:rPr>
        <w:t>خ</w:t>
      </w:r>
      <w:r w:rsidRPr="00834ECA">
        <w:rPr>
          <w:rFonts w:asciiTheme="majorBidi" w:hAnsiTheme="majorBidi" w:cs="Simplified Arabic" w:hint="cs"/>
          <w:sz w:val="32"/>
          <w:szCs w:val="32"/>
          <w:rtl/>
          <w:lang w:bidi="ar-DZ"/>
        </w:rPr>
        <w:t>ول أعوان الشرطة القضائية الحق في القيام بالإجراءات التي فيها مساس بالحرية أو الحقوق كالقبض وتفتيش المساكن والتوقيف للنظر، وإلزامهم بالامتثال لأوامر ضباط الشرطة القضائية والعمل تحت إشرافهم طبقا لنص المادة 20 من قانون الإجراءات الجزائية.</w:t>
      </w:r>
      <w:r w:rsidRPr="00834ECA">
        <w:rPr>
          <w:rStyle w:val="a4"/>
          <w:rFonts w:asciiTheme="majorBidi" w:hAnsiTheme="majorBidi" w:cs="Simplified Arabic"/>
          <w:sz w:val="32"/>
          <w:szCs w:val="32"/>
          <w:rtl/>
          <w:lang w:bidi="ar-DZ"/>
        </w:rPr>
        <w:footnoteReference w:id="45"/>
      </w:r>
    </w:p>
    <w:p w:rsidR="002F2955" w:rsidRPr="00834ECA" w:rsidRDefault="002F295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الثالث: تعداد الموظفون والأعوان المكلفون ببعض مهام الضبط القضائي واختصاصاتهم</w:t>
      </w:r>
    </w:p>
    <w:p w:rsidR="002F2955" w:rsidRPr="00834ECA" w:rsidRDefault="002F295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تعداد الموظفون والأعوان المكلفون ببعض مهام الضبط القضائي</w:t>
      </w:r>
    </w:p>
    <w:p w:rsidR="002F2955" w:rsidRPr="00834ECA" w:rsidRDefault="002F295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1-الفئة المحددة في قانون الإجراءات الجزائية: </w:t>
      </w:r>
    </w:p>
    <w:p w:rsidR="002F2955" w:rsidRPr="00834ECA" w:rsidRDefault="002F2955"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أ-الموظفون والأعوان المختصون في الغابات: وقد أشار إليهم المشرع المادة 21 من ق</w:t>
      </w:r>
      <w:r w:rsidR="00C831C5">
        <w:rPr>
          <w:rFonts w:asciiTheme="majorBidi" w:hAnsiTheme="majorBidi" w:cs="Simplified Arabic" w:hint="cs"/>
          <w:sz w:val="32"/>
          <w:szCs w:val="32"/>
          <w:rtl/>
          <w:lang w:bidi="ar-DZ"/>
        </w:rPr>
        <w:t>انون الإجراءات الجزائية.</w:t>
      </w:r>
    </w:p>
    <w:p w:rsidR="002F2955" w:rsidRDefault="002F2955"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ب-الولاة: وقد نصت على ذلك المادة 28 من ق.إ.ج ولقد فصلنا ذلك في الفرع الأول من  هذا المطلب.</w:t>
      </w:r>
    </w:p>
    <w:p w:rsidR="0025674E" w:rsidRPr="0025674E" w:rsidRDefault="0025674E" w:rsidP="00834EC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ىةالا</w:t>
      </w:r>
    </w:p>
    <w:p w:rsidR="002F2955" w:rsidRPr="00834ECA" w:rsidRDefault="002F295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 xml:space="preserve">2-الفئة المحددة في قوانين خاصة: </w:t>
      </w:r>
    </w:p>
    <w:p w:rsidR="002F2955" w:rsidRPr="00834ECA" w:rsidRDefault="002F2955" w:rsidP="00DB2C6D">
      <w:pPr>
        <w:spacing w:line="360" w:lineRule="auto"/>
        <w:ind w:left="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أ-أعوان الجمارك.</w:t>
      </w:r>
    </w:p>
    <w:p w:rsidR="002F2955" w:rsidRPr="00834ECA" w:rsidRDefault="002F2955" w:rsidP="00DB2C6D">
      <w:pPr>
        <w:spacing w:line="360" w:lineRule="auto"/>
        <w:ind w:left="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ب-المستخدمون المنتمون إلى الأسلاك الخاصة بالمراقبة التابعون للإدارة المكلفة بالتجارة وأعوان الإدارة المكلفة بالتجارة المرتبون في الصنف 14 على الأقل المعينون لهذا الغرض: نصت عليهم المادة 49 من القانون 04/02 المحدد للقواعد المطبقة على الممارسات التجارية بالنسبة للجنح المنصوص عليها في هذا القانون.</w:t>
      </w:r>
      <w:r w:rsidRPr="00834ECA">
        <w:rPr>
          <w:rStyle w:val="a4"/>
          <w:rFonts w:asciiTheme="majorBidi" w:hAnsiTheme="majorBidi" w:cs="Simplified Arabic"/>
          <w:sz w:val="32"/>
          <w:szCs w:val="32"/>
          <w:rtl/>
          <w:lang w:bidi="ar-DZ"/>
        </w:rPr>
        <w:footnoteReference w:id="46"/>
      </w:r>
    </w:p>
    <w:p w:rsidR="002F2955" w:rsidRPr="00834ECA" w:rsidRDefault="002F2955" w:rsidP="00C831C5">
      <w:pPr>
        <w:spacing w:line="360" w:lineRule="auto"/>
        <w:ind w:left="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ج-أعوان قمع الغش التابعين لوزارة </w:t>
      </w:r>
      <w:r w:rsidR="00C831C5">
        <w:rPr>
          <w:rFonts w:asciiTheme="majorBidi" w:hAnsiTheme="majorBidi" w:cs="Simplified Arabic" w:hint="cs"/>
          <w:sz w:val="32"/>
          <w:szCs w:val="32"/>
          <w:rtl/>
          <w:lang w:bidi="ar-DZ"/>
        </w:rPr>
        <w:t xml:space="preserve">التجارة </w:t>
      </w:r>
      <w:r w:rsidRPr="00834ECA">
        <w:rPr>
          <w:rFonts w:asciiTheme="majorBidi" w:hAnsiTheme="majorBidi" w:cs="Simplified Arabic" w:hint="cs"/>
          <w:sz w:val="32"/>
          <w:szCs w:val="32"/>
          <w:rtl/>
          <w:lang w:bidi="ar-DZ"/>
        </w:rPr>
        <w:t>المكلفة بحماية المستهلك: المنصوص عليهم في المادة 25 من القانون 09-03 المؤرخ في 25 فبراير 2009 المتعلق بحماية المستهلك وقمع الغش.</w:t>
      </w:r>
    </w:p>
    <w:p w:rsidR="002F2955" w:rsidRPr="00834ECA" w:rsidRDefault="002F2955" w:rsidP="00DB2C6D">
      <w:pPr>
        <w:spacing w:line="360" w:lineRule="auto"/>
        <w:ind w:left="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د-أعوان إدارة الضرائب الموظفين والمحلفين المكلفين بالبحث عن المخالفات التي تمس النظام الجبائي وإثباتها: المنصوص عليهم في المادة 504 من ال</w:t>
      </w:r>
      <w:r w:rsidR="00C831C5">
        <w:rPr>
          <w:rFonts w:asciiTheme="majorBidi" w:hAnsiTheme="majorBidi" w:cs="Simplified Arabic" w:hint="cs"/>
          <w:sz w:val="32"/>
          <w:szCs w:val="32"/>
          <w:rtl/>
          <w:lang w:bidi="ar-DZ"/>
        </w:rPr>
        <w:t>أ</w:t>
      </w:r>
      <w:r w:rsidRPr="00834ECA">
        <w:rPr>
          <w:rFonts w:asciiTheme="majorBidi" w:hAnsiTheme="majorBidi" w:cs="Simplified Arabic" w:hint="cs"/>
          <w:sz w:val="32"/>
          <w:szCs w:val="32"/>
          <w:rtl/>
          <w:lang w:bidi="ar-DZ"/>
        </w:rPr>
        <w:t>مر 76-104 المؤرخ في 09 ديسمبر 1976 المتضمن قانون الضرائب الغير المباشرة المعدل المتمم والمادة 21 من قانون الطابع والمادة 112 من قانون الرسم على رقم الأعمال، حيث حولتهم هذه النصوص سلطة البحث عن جرائم الغش الضريبي ومعاينتها وإعداد محاضر بشأنها.</w:t>
      </w:r>
    </w:p>
    <w:p w:rsidR="002F2955" w:rsidRPr="00834ECA" w:rsidRDefault="002F2955" w:rsidP="00DB2C6D">
      <w:pPr>
        <w:spacing w:line="360" w:lineRule="auto"/>
        <w:ind w:left="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و-مفتشو العمل المكلفون بمعانية المخالفات الماسة بتشريع العمل: حيث خولتهم المادة 14 من القانون 90/03 المؤرخ في 06 فبراير 1990 المتعلق بمفتشية </w:t>
      </w:r>
      <w:r w:rsidRPr="00834ECA">
        <w:rPr>
          <w:rFonts w:asciiTheme="majorBidi" w:hAnsiTheme="majorBidi" w:cs="Simplified Arabic" w:hint="cs"/>
          <w:sz w:val="32"/>
          <w:szCs w:val="32"/>
          <w:rtl/>
          <w:lang w:bidi="ar-DZ"/>
        </w:rPr>
        <w:lastRenderedPageBreak/>
        <w:t>العمل المعدل والمتمم لمفتشي العمل سلطة البحث والتحري عن الجرائم الماسة بتشريع العمل وتحرير محاضر بشأنها.</w:t>
      </w:r>
      <w:r w:rsidRPr="00834ECA">
        <w:rPr>
          <w:rStyle w:val="a4"/>
          <w:rFonts w:asciiTheme="majorBidi" w:hAnsiTheme="majorBidi" w:cs="Simplified Arabic"/>
          <w:sz w:val="32"/>
          <w:szCs w:val="32"/>
          <w:rtl/>
          <w:lang w:bidi="ar-DZ"/>
        </w:rPr>
        <w:footnoteReference w:id="47"/>
      </w:r>
    </w:p>
    <w:p w:rsidR="00B30305" w:rsidRPr="00834ECA" w:rsidRDefault="002F295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ثانيا: اختصاصات الموظفون والأعوان المكلفون ببعض مهام الضبط القضائي</w:t>
      </w:r>
    </w:p>
    <w:p w:rsidR="002F2955" w:rsidRPr="00834ECA" w:rsidRDefault="002F2955"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007F3D83">
        <w:rPr>
          <w:rFonts w:asciiTheme="majorBidi" w:hAnsiTheme="majorBidi" w:cs="Simplified Arabic" w:hint="cs"/>
          <w:sz w:val="32"/>
          <w:szCs w:val="32"/>
          <w:rtl/>
          <w:lang w:bidi="ar-DZ"/>
        </w:rPr>
        <w:t>خ</w:t>
      </w:r>
      <w:r w:rsidRPr="00834ECA">
        <w:rPr>
          <w:rFonts w:asciiTheme="majorBidi" w:hAnsiTheme="majorBidi" w:cs="Simplified Arabic" w:hint="cs"/>
          <w:sz w:val="32"/>
          <w:szCs w:val="32"/>
          <w:rtl/>
          <w:lang w:bidi="ar-DZ"/>
        </w:rPr>
        <w:t>ول القانون هؤلاء بعض مهام الشرطة القضائية المتعلقة بضبط الجرائم المرتبطة بالو</w:t>
      </w:r>
      <w:r w:rsidR="005E0F41" w:rsidRPr="00834ECA">
        <w:rPr>
          <w:rFonts w:asciiTheme="majorBidi" w:hAnsiTheme="majorBidi" w:cs="Simplified Arabic" w:hint="cs"/>
          <w:sz w:val="32"/>
          <w:szCs w:val="32"/>
          <w:rtl/>
          <w:lang w:bidi="ar-DZ"/>
        </w:rPr>
        <w:t>ظيفة والنشاطات التي يمارسونها فليس لهم البحث والتحري عن الجرائم خارج نطاق وظيفتهم.</w:t>
      </w:r>
    </w:p>
    <w:p w:rsidR="005E0F41" w:rsidRDefault="005E0F41"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ومن خلال النصوص القانوني</w:t>
      </w:r>
      <w:r w:rsidR="007F3D83">
        <w:rPr>
          <w:rFonts w:asciiTheme="majorBidi" w:hAnsiTheme="majorBidi" w:cs="Simplified Arabic" w:hint="cs"/>
          <w:sz w:val="32"/>
          <w:szCs w:val="32"/>
          <w:rtl/>
          <w:lang w:bidi="ar-DZ"/>
        </w:rPr>
        <w:t>ة</w:t>
      </w:r>
      <w:r w:rsidRPr="00834ECA">
        <w:rPr>
          <w:rFonts w:asciiTheme="majorBidi" w:hAnsiTheme="majorBidi" w:cs="Simplified Arabic" w:hint="cs"/>
          <w:sz w:val="32"/>
          <w:szCs w:val="32"/>
          <w:rtl/>
          <w:lang w:bidi="ar-DZ"/>
        </w:rPr>
        <w:t xml:space="preserve"> ولا سيما المواد من 21 إلى 25 و 28 ق.إ.ج نستخلص طبيعة الجرائم التي يخول القانون لهذا الصنف من الموظفين معاينتها وتحرير محاضر بشأنها والقيود الواردة على ممارسة المهام مع إبراز أهمية تلك القيود وما توفره من ضمانات للمشتبه فيهم.</w:t>
      </w:r>
      <w:r w:rsidRPr="00834ECA">
        <w:rPr>
          <w:rStyle w:val="a4"/>
          <w:rFonts w:asciiTheme="majorBidi" w:hAnsiTheme="majorBidi" w:cs="Simplified Arabic"/>
          <w:sz w:val="32"/>
          <w:szCs w:val="32"/>
          <w:rtl/>
          <w:lang w:bidi="ar-DZ"/>
        </w:rPr>
        <w:footnoteReference w:id="48"/>
      </w:r>
    </w:p>
    <w:p w:rsidR="00CC26C5" w:rsidRPr="00834ECA" w:rsidRDefault="00CC26C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المطلب الثاني: الضمانات المتعلقة بإجراءات التحري عن الجرائم ومعاينتها</w:t>
      </w:r>
    </w:p>
    <w:p w:rsidR="00CC26C5" w:rsidRPr="00834ECA" w:rsidRDefault="00CC26C5"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إن رجال الضبطية ورغم كل الوسائل والإمكانات المتاحة والممنوحة لهم قانونا لا يمكنهم أن يعلموا بكل الجرائم التي ارتكبت، إلا أنه توجد طرق أخرى يمكن لهم من خلالها العلم بالجرائم وكذا طرق معاينة ماديتها والتعرف على مرتكبيها، ويجب على ضباط الشرطة القضائية اتباع أساليب محددة</w:t>
      </w:r>
      <w:r w:rsidR="00C831C5">
        <w:rPr>
          <w:rFonts w:asciiTheme="majorBidi" w:hAnsiTheme="majorBidi" w:cs="Simplified Arabic" w:hint="cs"/>
          <w:sz w:val="32"/>
          <w:szCs w:val="32"/>
          <w:rtl/>
          <w:lang w:bidi="ar-DZ"/>
        </w:rPr>
        <w:t xml:space="preserve"> والمتمثلة في أ</w:t>
      </w:r>
      <w:r w:rsidRPr="00834ECA">
        <w:rPr>
          <w:rFonts w:asciiTheme="majorBidi" w:hAnsiTheme="majorBidi" w:cs="Simplified Arabic" w:hint="cs"/>
          <w:sz w:val="32"/>
          <w:szCs w:val="32"/>
          <w:rtl/>
          <w:lang w:bidi="ar-DZ"/>
        </w:rPr>
        <w:t xml:space="preserve">سلوب التحريات </w:t>
      </w:r>
      <w:r w:rsidR="00C831C5">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 xml:space="preserve">التبليغات والشكاوي </w:t>
      </w:r>
      <w:r w:rsidR="00C831C5">
        <w:rPr>
          <w:rFonts w:asciiTheme="majorBidi" w:hAnsiTheme="majorBidi" w:cs="Simplified Arabic" w:hint="cs"/>
          <w:sz w:val="32"/>
          <w:szCs w:val="32"/>
          <w:rtl/>
          <w:lang w:bidi="ar-DZ"/>
        </w:rPr>
        <w:t xml:space="preserve">ثم </w:t>
      </w:r>
      <w:r w:rsidRPr="00834ECA">
        <w:rPr>
          <w:rFonts w:asciiTheme="majorBidi" w:hAnsiTheme="majorBidi" w:cs="Simplified Arabic" w:hint="cs"/>
          <w:sz w:val="32"/>
          <w:szCs w:val="32"/>
          <w:rtl/>
          <w:lang w:bidi="ar-DZ"/>
        </w:rPr>
        <w:t>سماع الأشخاص</w:t>
      </w:r>
      <w:r w:rsidR="00C831C5">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w:t>
      </w:r>
    </w:p>
    <w:p w:rsidR="00CC26C5" w:rsidRPr="00834ECA" w:rsidRDefault="00CC26C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الفرع الأول: أسلوب التحريات</w:t>
      </w:r>
    </w:p>
    <w:p w:rsidR="00CC26C5" w:rsidRPr="00834ECA" w:rsidRDefault="00CC26C5"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التحريات بموجب الجرائم المتلبس بها</w:t>
      </w:r>
    </w:p>
    <w:p w:rsidR="00CC26C5" w:rsidRPr="00834ECA" w:rsidRDefault="00CC26C5" w:rsidP="007F3D83">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تشكل إجراءات الجريمة المتلبس بها شكل من أشكال التحري التي ينفذها ضابط الشرطة القضائية ت</w:t>
      </w:r>
      <w:r w:rsidR="007F3D83">
        <w:rPr>
          <w:rFonts w:asciiTheme="majorBidi" w:hAnsiTheme="majorBidi" w:cs="Simplified Arabic" w:hint="cs"/>
          <w:sz w:val="32"/>
          <w:szCs w:val="32"/>
          <w:rtl/>
          <w:lang w:bidi="ar-DZ"/>
        </w:rPr>
        <w:t>خ</w:t>
      </w:r>
      <w:r w:rsidRPr="00834ECA">
        <w:rPr>
          <w:rFonts w:asciiTheme="majorBidi" w:hAnsiTheme="majorBidi" w:cs="Simplified Arabic" w:hint="cs"/>
          <w:sz w:val="32"/>
          <w:szCs w:val="32"/>
          <w:rtl/>
          <w:lang w:bidi="ar-DZ"/>
        </w:rPr>
        <w:t>ول له سلطات إ</w:t>
      </w:r>
      <w:r w:rsidR="007F3D83">
        <w:rPr>
          <w:rFonts w:asciiTheme="majorBidi" w:hAnsiTheme="majorBidi" w:cs="Simplified Arabic" w:hint="cs"/>
          <w:sz w:val="32"/>
          <w:szCs w:val="32"/>
          <w:rtl/>
          <w:lang w:bidi="ar-DZ"/>
        </w:rPr>
        <w:t>ستثنائية</w:t>
      </w:r>
      <w:r w:rsidRPr="00834ECA">
        <w:rPr>
          <w:rFonts w:asciiTheme="majorBidi" w:hAnsiTheme="majorBidi" w:cs="Simplified Arabic" w:hint="cs"/>
          <w:sz w:val="32"/>
          <w:szCs w:val="32"/>
          <w:rtl/>
          <w:lang w:bidi="ar-DZ"/>
        </w:rPr>
        <w:t xml:space="preserve"> لمعانية الجريمة فوريا وطمس الأدلة وجمعها لمواجهة المشتبه فيه، وقد نصت المادة 41 من قانون الإجراءات الجزائية على حالات التلبس وهي:</w:t>
      </w:r>
    </w:p>
    <w:p w:rsidR="00CC26C5" w:rsidRPr="00834ECA" w:rsidRDefault="00CC26C5" w:rsidP="00834ECA">
      <w:pPr>
        <w:pStyle w:val="a5"/>
        <w:numPr>
          <w:ilvl w:val="0"/>
          <w:numId w:val="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ارتكاب الجريمة في الحال.</w:t>
      </w:r>
    </w:p>
    <w:p w:rsidR="00CC26C5" w:rsidRPr="00834ECA" w:rsidRDefault="00CC26C5" w:rsidP="00834ECA">
      <w:pPr>
        <w:pStyle w:val="a5"/>
        <w:numPr>
          <w:ilvl w:val="0"/>
          <w:numId w:val="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مشاهدة الجريمة عقب ارتكابها.</w:t>
      </w:r>
    </w:p>
    <w:p w:rsidR="00CC26C5" w:rsidRPr="00834ECA" w:rsidRDefault="00CC26C5" w:rsidP="00834ECA">
      <w:pPr>
        <w:pStyle w:val="a5"/>
        <w:numPr>
          <w:ilvl w:val="0"/>
          <w:numId w:val="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تتبع مرتكب الجريمة بالصياح من العامة.</w:t>
      </w:r>
    </w:p>
    <w:p w:rsidR="00CC26C5" w:rsidRPr="00834ECA" w:rsidRDefault="00CC26C5" w:rsidP="00834ECA">
      <w:pPr>
        <w:pStyle w:val="a5"/>
        <w:numPr>
          <w:ilvl w:val="0"/>
          <w:numId w:val="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حيازة المشتبه فيه دلائل تدل على مساهمته في الجريمة.</w:t>
      </w:r>
    </w:p>
    <w:p w:rsidR="00CC26C5" w:rsidRPr="00834ECA" w:rsidRDefault="00CC26C5" w:rsidP="00834ECA">
      <w:pPr>
        <w:pStyle w:val="a5"/>
        <w:numPr>
          <w:ilvl w:val="0"/>
          <w:numId w:val="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التبليغ عن جناية أو جنحة ارتكبت في منزل.</w:t>
      </w:r>
    </w:p>
    <w:p w:rsidR="00CC26C5" w:rsidRPr="00834ECA" w:rsidRDefault="00CC26C5" w:rsidP="00834ECA">
      <w:pPr>
        <w:pStyle w:val="a5"/>
        <w:numPr>
          <w:ilvl w:val="0"/>
          <w:numId w:val="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حالة اكتشاف جثة.</w:t>
      </w:r>
      <w:r w:rsidRPr="00834ECA">
        <w:rPr>
          <w:rStyle w:val="a4"/>
          <w:rFonts w:asciiTheme="majorBidi" w:hAnsiTheme="majorBidi" w:cs="Simplified Arabic"/>
          <w:sz w:val="32"/>
          <w:szCs w:val="32"/>
          <w:rtl/>
          <w:lang w:bidi="ar-DZ"/>
        </w:rPr>
        <w:footnoteReference w:id="49"/>
      </w:r>
    </w:p>
    <w:p w:rsidR="00CC26C5" w:rsidRPr="00834ECA" w:rsidRDefault="00900F3F"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ثانيا: التحريات خارج حالة التلبس</w:t>
      </w:r>
    </w:p>
    <w:p w:rsidR="00900F3F" w:rsidRDefault="00900F3F"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لقد ورد التحقيق ال</w:t>
      </w:r>
      <w:r w:rsidR="00D67A41">
        <w:rPr>
          <w:rFonts w:asciiTheme="majorBidi" w:hAnsiTheme="majorBidi" w:cs="Simplified Arabic" w:hint="cs"/>
          <w:sz w:val="32"/>
          <w:szCs w:val="32"/>
          <w:rtl/>
          <w:lang w:bidi="ar-DZ"/>
        </w:rPr>
        <w:t>أ</w:t>
      </w:r>
      <w:r w:rsidRPr="00834ECA">
        <w:rPr>
          <w:rFonts w:asciiTheme="majorBidi" w:hAnsiTheme="majorBidi" w:cs="Simplified Arabic" w:hint="cs"/>
          <w:sz w:val="32"/>
          <w:szCs w:val="32"/>
          <w:rtl/>
          <w:lang w:bidi="ar-DZ"/>
        </w:rPr>
        <w:t xml:space="preserve">ولي في الفصل الثاني الباب الثاني من قانون الإجراءات الجزائية وهو شكل من أشكال التحقيقات التي تمارسها الضبطية القضائية وأعوانهم وليس له استعمال </w:t>
      </w:r>
      <w:r w:rsidR="00A349C8" w:rsidRPr="00834ECA">
        <w:rPr>
          <w:rFonts w:asciiTheme="majorBidi" w:hAnsiTheme="majorBidi" w:cs="Simplified Arabic" w:hint="cs"/>
          <w:sz w:val="32"/>
          <w:szCs w:val="32"/>
          <w:rtl/>
          <w:lang w:bidi="ar-DZ"/>
        </w:rPr>
        <w:t>التدابير الق</w:t>
      </w:r>
      <w:r w:rsidR="00C831C5">
        <w:rPr>
          <w:rFonts w:asciiTheme="majorBidi" w:hAnsiTheme="majorBidi" w:cs="Simplified Arabic" w:hint="cs"/>
          <w:sz w:val="32"/>
          <w:szCs w:val="32"/>
          <w:rtl/>
          <w:lang w:bidi="ar-DZ"/>
        </w:rPr>
        <w:t>س</w:t>
      </w:r>
      <w:r w:rsidR="00A349C8" w:rsidRPr="00834ECA">
        <w:rPr>
          <w:rFonts w:asciiTheme="majorBidi" w:hAnsiTheme="majorBidi" w:cs="Simplified Arabic" w:hint="cs"/>
          <w:sz w:val="32"/>
          <w:szCs w:val="32"/>
          <w:rtl/>
          <w:lang w:bidi="ar-DZ"/>
        </w:rPr>
        <w:t xml:space="preserve">رية، ويفتح التحقيق الأولي خلال مرحلة جمع الاستدلالات قبل تحريك الدعوى العمومية، ولقد جاء في المبدأ السادس من المؤتمر السادس لقانون </w:t>
      </w:r>
      <w:r w:rsidR="00A349C8" w:rsidRPr="00834ECA">
        <w:rPr>
          <w:rFonts w:asciiTheme="majorBidi" w:hAnsiTheme="majorBidi" w:cs="Simplified Arabic" w:hint="cs"/>
          <w:sz w:val="32"/>
          <w:szCs w:val="32"/>
          <w:rtl/>
          <w:lang w:bidi="ar-DZ"/>
        </w:rPr>
        <w:lastRenderedPageBreak/>
        <w:t>العقوبات الذي انعقد بروما سنة 1953، أن تنظيم وتجنيد البوليس القضائي هو خير ضمان لاحترام الحقوق الفردية في مرحلة البحث الأولي من المفروض أن يكون اختيار الضبط القضائي بالعناية اللازمة وأن يكون ت</w:t>
      </w:r>
      <w:r w:rsidR="00D67A41">
        <w:rPr>
          <w:rFonts w:asciiTheme="majorBidi" w:hAnsiTheme="majorBidi" w:cs="Simplified Arabic" w:hint="cs"/>
          <w:sz w:val="32"/>
          <w:szCs w:val="32"/>
          <w:rtl/>
          <w:lang w:bidi="ar-DZ"/>
        </w:rPr>
        <w:t>ع</w:t>
      </w:r>
      <w:r w:rsidR="00A349C8" w:rsidRPr="00834ECA">
        <w:rPr>
          <w:rFonts w:asciiTheme="majorBidi" w:hAnsiTheme="majorBidi" w:cs="Simplified Arabic" w:hint="cs"/>
          <w:sz w:val="32"/>
          <w:szCs w:val="32"/>
          <w:rtl/>
          <w:lang w:bidi="ar-DZ"/>
        </w:rPr>
        <w:t>ددهم كافيا لأداء وظيفتهم على الوجه الأكمل.</w:t>
      </w:r>
      <w:r w:rsidR="00A349C8" w:rsidRPr="00834ECA">
        <w:rPr>
          <w:rStyle w:val="a4"/>
          <w:rFonts w:asciiTheme="majorBidi" w:hAnsiTheme="majorBidi" w:cs="Simplified Arabic"/>
          <w:sz w:val="32"/>
          <w:szCs w:val="32"/>
          <w:rtl/>
          <w:lang w:bidi="ar-DZ"/>
        </w:rPr>
        <w:footnoteReference w:id="50"/>
      </w:r>
    </w:p>
    <w:p w:rsidR="00A349C8" w:rsidRPr="00834ECA" w:rsidRDefault="00A349C8" w:rsidP="00DB2C6D">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الثاني: الضمانات المتعلقة</w:t>
      </w:r>
      <w:r w:rsidR="00DB2C6D">
        <w:rPr>
          <w:rFonts w:asciiTheme="majorBidi" w:hAnsiTheme="majorBidi" w:cs="Simplified Arabic" w:hint="cs"/>
          <w:b/>
          <w:bCs/>
          <w:sz w:val="32"/>
          <w:szCs w:val="32"/>
          <w:rtl/>
          <w:lang w:bidi="ar-DZ"/>
        </w:rPr>
        <w:t xml:space="preserve"> بالتبليغات </w:t>
      </w:r>
      <w:r w:rsidRPr="00834ECA">
        <w:rPr>
          <w:rFonts w:asciiTheme="majorBidi" w:hAnsiTheme="majorBidi" w:cs="Simplified Arabic" w:hint="cs"/>
          <w:b/>
          <w:bCs/>
          <w:sz w:val="32"/>
          <w:szCs w:val="32"/>
          <w:rtl/>
          <w:lang w:bidi="ar-DZ"/>
        </w:rPr>
        <w:t>والشكاوي</w:t>
      </w:r>
    </w:p>
    <w:p w:rsidR="00A349C8" w:rsidRPr="00834ECA" w:rsidRDefault="00A349C8" w:rsidP="00C831C5">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أشارت المادة 36 من قانون الإجراءات الجزائية إلى التبليغ بقولها يقوم وكيل الجمهورية بتلقي المحاضر والشكاوي والبلاغات ويقرر ما يتخذ بشأنها كما نصت المادة 17 على أنه يباشر ضباط الشرطة القضائية السلطات الموضحة في المادتين 12 و 13 ويتلقون الشكاوي والبلاغات ويمكن تعريف التبليغ بأنه قيام الشخص الغير متضرر من الجريمة بإبلاغ السلطة المختصة، الشرطة القضائية أو القضاء عنها سواء قبل أو أثناء أو بعد ارتكابها.</w:t>
      </w:r>
      <w:r w:rsidRPr="00834ECA">
        <w:rPr>
          <w:rStyle w:val="a4"/>
          <w:rFonts w:asciiTheme="majorBidi" w:hAnsiTheme="majorBidi" w:cs="Simplified Arabic"/>
          <w:sz w:val="32"/>
          <w:szCs w:val="32"/>
          <w:rtl/>
          <w:lang w:bidi="ar-DZ"/>
        </w:rPr>
        <w:footnoteReference w:id="51"/>
      </w:r>
      <w:r w:rsidRPr="00834ECA">
        <w:rPr>
          <w:rFonts w:asciiTheme="majorBidi" w:hAnsiTheme="majorBidi" w:cs="Simplified Arabic" w:hint="cs"/>
          <w:sz w:val="32"/>
          <w:szCs w:val="32"/>
          <w:rtl/>
          <w:lang w:bidi="ar-DZ"/>
        </w:rPr>
        <w:tab/>
      </w:r>
    </w:p>
    <w:p w:rsidR="00A349C8" w:rsidRPr="00834ECA" w:rsidRDefault="00A349C8"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لكن عمليا فإن الإبلاغ هو مباشرة الشرطة إجراءات  متوقفة على صحة البلاغ من جريمة قد تكون وهمية أو ثابتة.</w:t>
      </w:r>
      <w:r w:rsidRPr="00834ECA">
        <w:rPr>
          <w:rStyle w:val="a4"/>
          <w:rFonts w:asciiTheme="majorBidi" w:hAnsiTheme="majorBidi" w:cs="Simplified Arabic"/>
          <w:sz w:val="32"/>
          <w:szCs w:val="32"/>
          <w:rtl/>
          <w:lang w:bidi="ar-DZ"/>
        </w:rPr>
        <w:footnoteReference w:id="52"/>
      </w:r>
    </w:p>
    <w:p w:rsidR="00D15FFD" w:rsidRPr="00834ECA" w:rsidRDefault="00D15FFD"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 xml:space="preserve">وحسنا فعل المشرع عندما نص في قانون العقوبات على جريمتي هما الوشاية الكاذبة وإهانة موظف لردع الأشخاص الذين لا يتورّعون عن الإساءة </w:t>
      </w:r>
      <w:r w:rsidR="00693F73" w:rsidRPr="00834ECA">
        <w:rPr>
          <w:rFonts w:asciiTheme="majorBidi" w:hAnsiTheme="majorBidi" w:cs="Simplified Arabic" w:hint="cs"/>
          <w:sz w:val="32"/>
          <w:szCs w:val="32"/>
          <w:rtl/>
          <w:lang w:bidi="ar-DZ"/>
        </w:rPr>
        <w:t>للآخرين بواسطة</w:t>
      </w:r>
      <w:r w:rsidRPr="00834ECA">
        <w:rPr>
          <w:rFonts w:asciiTheme="majorBidi" w:hAnsiTheme="majorBidi" w:cs="Simplified Arabic" w:hint="cs"/>
          <w:sz w:val="32"/>
          <w:szCs w:val="32"/>
          <w:rtl/>
          <w:lang w:bidi="ar-DZ"/>
        </w:rPr>
        <w:t xml:space="preserve"> الوشايات الكاذبة والمعلومات الكيدية</w:t>
      </w:r>
      <w:r w:rsidR="00C831C5">
        <w:rPr>
          <w:rFonts w:asciiTheme="majorBidi" w:hAnsiTheme="majorBidi" w:cs="Simplified Arabic" w:hint="cs"/>
          <w:sz w:val="32"/>
          <w:szCs w:val="32"/>
          <w:rtl/>
          <w:lang w:bidi="ar-DZ"/>
        </w:rPr>
        <w:t xml:space="preserve"> طبقا للمواد </w:t>
      </w:r>
      <w:r w:rsidR="00C831C5" w:rsidRPr="00C831C5">
        <w:rPr>
          <w:rFonts w:asciiTheme="majorBidi" w:hAnsiTheme="majorBidi" w:cs="Simplified Arabic"/>
          <w:sz w:val="32"/>
          <w:szCs w:val="32"/>
          <w:rtl/>
          <w:lang w:bidi="ar-DZ"/>
        </w:rPr>
        <w:t>145-300</w:t>
      </w:r>
      <w:r w:rsidR="00C831C5">
        <w:rPr>
          <w:rFonts w:asciiTheme="majorBidi" w:hAnsiTheme="majorBidi" w:cs="Simplified Arabic" w:hint="cs"/>
          <w:sz w:val="32"/>
          <w:szCs w:val="32"/>
          <w:rtl/>
          <w:lang w:bidi="ar-DZ"/>
        </w:rPr>
        <w:t xml:space="preserve"> من قانون العقوبات</w:t>
      </w:r>
      <w:r w:rsidRPr="00834ECA">
        <w:rPr>
          <w:rFonts w:asciiTheme="majorBidi" w:hAnsiTheme="majorBidi" w:cs="Simplified Arabic" w:hint="cs"/>
          <w:sz w:val="32"/>
          <w:szCs w:val="32"/>
          <w:rtl/>
          <w:lang w:bidi="ar-DZ"/>
        </w:rPr>
        <w:t>.</w:t>
      </w:r>
      <w:r w:rsidRPr="00834ECA">
        <w:rPr>
          <w:rStyle w:val="a4"/>
          <w:rFonts w:asciiTheme="majorBidi" w:hAnsiTheme="majorBidi" w:cs="Simplified Arabic"/>
          <w:sz w:val="32"/>
          <w:szCs w:val="32"/>
          <w:rtl/>
          <w:lang w:bidi="ar-DZ"/>
        </w:rPr>
        <w:footnoteReference w:id="53"/>
      </w:r>
    </w:p>
    <w:p w:rsidR="002C0E5F" w:rsidRPr="00834ECA" w:rsidRDefault="002C0E5F"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أما الشكوى مفادها التبليغ عن الجريمة من طرف الضحية وهي تختلف عن الادعاء المدني الذي مفاده جبر الضرر اللاحق من الجريمة عن طريق التعويض ومن الآثار المترتبة عنها هو أن الشاكي يكون طرفا في الخصومة وبالتالي قد يتحمل مصاريف الدعوى.</w:t>
      </w:r>
      <w:r w:rsidRPr="00834ECA">
        <w:rPr>
          <w:rStyle w:val="a4"/>
          <w:rFonts w:asciiTheme="majorBidi" w:hAnsiTheme="majorBidi" w:cs="Simplified Arabic"/>
          <w:sz w:val="32"/>
          <w:szCs w:val="32"/>
          <w:rtl/>
          <w:lang w:bidi="ar-DZ"/>
        </w:rPr>
        <w:footnoteReference w:id="54"/>
      </w:r>
    </w:p>
    <w:p w:rsidR="002C0E5F" w:rsidRPr="00834ECA" w:rsidRDefault="002C0E5F"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الفرع الثالث: الضمانات المتعلقة بالمعاينات</w:t>
      </w:r>
    </w:p>
    <w:p w:rsidR="002C0E5F" w:rsidRPr="00834ECA" w:rsidRDefault="002C0E5F" w:rsidP="00C831C5">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ab/>
        <w:t>أولا: تعريف المعاينات</w:t>
      </w:r>
    </w:p>
    <w:p w:rsidR="002C0E5F" w:rsidRDefault="002C0E5F" w:rsidP="00834ECA">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 xml:space="preserve">المعاينات هي الفحص الدقيق لماديات الجريمة ومكانها والأدلة والدلائل والقرائن والآثار المترتبة عن ارتكابها سواء شمل الفحص جسم الجريمة </w:t>
      </w:r>
      <w:r w:rsidR="00A45A4C" w:rsidRPr="00834ECA">
        <w:rPr>
          <w:rFonts w:asciiTheme="majorBidi" w:hAnsiTheme="majorBidi" w:cs="Simplified Arabic" w:hint="cs"/>
          <w:b/>
          <w:sz w:val="32"/>
          <w:szCs w:val="32"/>
          <w:rtl/>
          <w:lang w:bidi="ar-DZ"/>
        </w:rPr>
        <w:t>أو</w:t>
      </w:r>
      <w:r w:rsidRPr="00834ECA">
        <w:rPr>
          <w:rFonts w:asciiTheme="majorBidi" w:hAnsiTheme="majorBidi" w:cs="Simplified Arabic" w:hint="cs"/>
          <w:b/>
          <w:sz w:val="32"/>
          <w:szCs w:val="32"/>
          <w:rtl/>
          <w:lang w:bidi="ar-DZ"/>
        </w:rPr>
        <w:t xml:space="preserve"> الشخص المشتبه فيه </w:t>
      </w:r>
      <w:r w:rsidR="00A45A4C" w:rsidRPr="00834ECA">
        <w:rPr>
          <w:rFonts w:asciiTheme="majorBidi" w:hAnsiTheme="majorBidi" w:cs="Simplified Arabic" w:hint="cs"/>
          <w:b/>
          <w:sz w:val="32"/>
          <w:szCs w:val="32"/>
          <w:rtl/>
          <w:lang w:bidi="ar-DZ"/>
        </w:rPr>
        <w:t>أو</w:t>
      </w:r>
      <w:r w:rsidRPr="00834ECA">
        <w:rPr>
          <w:rFonts w:asciiTheme="majorBidi" w:hAnsiTheme="majorBidi" w:cs="Simplified Arabic" w:hint="cs"/>
          <w:b/>
          <w:sz w:val="32"/>
          <w:szCs w:val="32"/>
          <w:rtl/>
          <w:lang w:bidi="ar-DZ"/>
        </w:rPr>
        <w:t xml:space="preserve"> مكان اقترافها </w:t>
      </w:r>
      <w:r w:rsidR="00A45A4C" w:rsidRPr="00834ECA">
        <w:rPr>
          <w:rFonts w:asciiTheme="majorBidi" w:hAnsiTheme="majorBidi" w:cs="Simplified Arabic" w:hint="cs"/>
          <w:b/>
          <w:sz w:val="32"/>
          <w:szCs w:val="32"/>
          <w:rtl/>
          <w:lang w:bidi="ar-DZ"/>
        </w:rPr>
        <w:t>وإثبات ذلك كتابة وبصورة رسمية.</w:t>
      </w:r>
      <w:r w:rsidR="00A45A4C" w:rsidRPr="00834ECA">
        <w:rPr>
          <w:rStyle w:val="a4"/>
          <w:rFonts w:asciiTheme="majorBidi" w:hAnsiTheme="majorBidi" w:cs="Simplified Arabic"/>
          <w:b/>
          <w:sz w:val="32"/>
          <w:szCs w:val="32"/>
          <w:rtl/>
          <w:lang w:bidi="ar-DZ"/>
        </w:rPr>
        <w:footnoteReference w:id="55"/>
      </w:r>
    </w:p>
    <w:p w:rsidR="0025674E" w:rsidRPr="0025674E" w:rsidRDefault="0025674E" w:rsidP="00834ECA">
      <w:pPr>
        <w:spacing w:line="360" w:lineRule="auto"/>
        <w:jc w:val="both"/>
        <w:rPr>
          <w:rFonts w:asciiTheme="majorBidi" w:hAnsiTheme="majorBidi" w:cs="Simplified Arabic"/>
          <w:b/>
          <w:color w:val="FFFFFF" w:themeColor="background1"/>
          <w:sz w:val="32"/>
          <w:szCs w:val="32"/>
          <w:rtl/>
          <w:lang w:bidi="ar-DZ"/>
        </w:rPr>
      </w:pPr>
      <w:r w:rsidRPr="0025674E">
        <w:rPr>
          <w:rFonts w:asciiTheme="majorBidi" w:hAnsiTheme="majorBidi" w:cs="Simplified Arabic" w:hint="cs"/>
          <w:b/>
          <w:color w:val="FFFFFF" w:themeColor="background1"/>
          <w:sz w:val="32"/>
          <w:szCs w:val="32"/>
          <w:rtl/>
          <w:lang w:bidi="ar-DZ"/>
        </w:rPr>
        <w:t>ىيفى</w:t>
      </w:r>
    </w:p>
    <w:p w:rsidR="0025674E" w:rsidRPr="0025674E" w:rsidRDefault="0025674E" w:rsidP="00834ECA">
      <w:pPr>
        <w:spacing w:line="360" w:lineRule="auto"/>
        <w:jc w:val="both"/>
        <w:rPr>
          <w:rFonts w:asciiTheme="majorBidi" w:hAnsiTheme="majorBidi" w:cs="Simplified Arabic"/>
          <w:b/>
          <w:color w:val="FFFFFF" w:themeColor="background1"/>
          <w:sz w:val="32"/>
          <w:szCs w:val="32"/>
          <w:rtl/>
          <w:lang w:bidi="ar-DZ"/>
        </w:rPr>
      </w:pPr>
      <w:r w:rsidRPr="0025674E">
        <w:rPr>
          <w:rFonts w:asciiTheme="majorBidi" w:hAnsiTheme="majorBidi" w:cs="Simplified Arabic" w:hint="cs"/>
          <w:b/>
          <w:color w:val="FFFFFF" w:themeColor="background1"/>
          <w:sz w:val="32"/>
          <w:szCs w:val="32"/>
          <w:rtl/>
          <w:lang w:bidi="ar-DZ"/>
        </w:rPr>
        <w:t>ىى</w:t>
      </w:r>
    </w:p>
    <w:p w:rsidR="0025674E" w:rsidRPr="0025674E" w:rsidRDefault="0025674E" w:rsidP="00834ECA">
      <w:pPr>
        <w:spacing w:line="360" w:lineRule="auto"/>
        <w:jc w:val="both"/>
        <w:rPr>
          <w:rFonts w:asciiTheme="majorBidi" w:hAnsiTheme="majorBidi" w:cs="Simplified Arabic"/>
          <w:b/>
          <w:color w:val="FFFFFF" w:themeColor="background1"/>
          <w:sz w:val="32"/>
          <w:szCs w:val="32"/>
          <w:rtl/>
          <w:lang w:bidi="ar-DZ"/>
        </w:rPr>
      </w:pPr>
      <w:r w:rsidRPr="0025674E">
        <w:rPr>
          <w:rFonts w:asciiTheme="majorBidi" w:hAnsiTheme="majorBidi" w:cs="Simplified Arabic" w:hint="cs"/>
          <w:b/>
          <w:color w:val="FFFFFF" w:themeColor="background1"/>
          <w:sz w:val="32"/>
          <w:szCs w:val="32"/>
          <w:rtl/>
          <w:lang w:bidi="ar-DZ"/>
        </w:rPr>
        <w:t>ىي</w:t>
      </w:r>
    </w:p>
    <w:p w:rsidR="00A45A4C" w:rsidRPr="00834ECA" w:rsidRDefault="00A45A4C"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lastRenderedPageBreak/>
        <w:t xml:space="preserve">ثانيا: الوسائل المستعملة في المعاينات </w:t>
      </w:r>
      <w:r w:rsidR="00CD33A4">
        <w:rPr>
          <w:rFonts w:asciiTheme="majorBidi" w:hAnsiTheme="majorBidi" w:cs="Simplified Arabic" w:hint="cs"/>
          <w:bCs/>
          <w:sz w:val="32"/>
          <w:szCs w:val="32"/>
          <w:rtl/>
          <w:lang w:bidi="ar-DZ"/>
        </w:rPr>
        <w:t>و</w:t>
      </w:r>
      <w:r w:rsidRPr="00834ECA">
        <w:rPr>
          <w:rFonts w:asciiTheme="majorBidi" w:hAnsiTheme="majorBidi" w:cs="Simplified Arabic" w:hint="cs"/>
          <w:bCs/>
          <w:sz w:val="32"/>
          <w:szCs w:val="32"/>
          <w:rtl/>
          <w:lang w:bidi="ar-DZ"/>
        </w:rPr>
        <w:t xml:space="preserve">مدى شرعيتها </w:t>
      </w:r>
    </w:p>
    <w:p w:rsidR="00A45A4C" w:rsidRPr="00834ECA" w:rsidRDefault="00A45A4C"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 xml:space="preserve">1-استعمال الكلاب البوليسية: </w:t>
      </w:r>
    </w:p>
    <w:p w:rsidR="00A45A4C" w:rsidRPr="00834ECA" w:rsidRDefault="00A45A4C" w:rsidP="00C831C5">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لا مانع من استعمال هذه الوسيلة في حالة ما إذا تم اتخاذها في إطار الشرعية الإجرائية بعيدا عن التأثير على إرادة المشتبه فيه</w:t>
      </w:r>
      <w:r w:rsidR="00C831C5">
        <w:rPr>
          <w:rFonts w:asciiTheme="majorBidi" w:hAnsiTheme="majorBidi" w:cs="Simplified Arabic" w:hint="cs"/>
          <w:b/>
          <w:sz w:val="32"/>
          <w:szCs w:val="32"/>
          <w:rtl/>
          <w:lang w:bidi="ar-DZ"/>
        </w:rPr>
        <w:t>،</w:t>
      </w:r>
      <w:r w:rsidRPr="00834ECA">
        <w:rPr>
          <w:rFonts w:asciiTheme="majorBidi" w:hAnsiTheme="majorBidi" w:cs="Simplified Arabic" w:hint="cs"/>
          <w:b/>
          <w:sz w:val="32"/>
          <w:szCs w:val="32"/>
          <w:rtl/>
          <w:lang w:bidi="ar-DZ"/>
        </w:rPr>
        <w:t xml:space="preserve"> ولا تتعارض مع الأخلاق والآداب العامة وحقوق الإنسان، كأن تستعمل في تتبع الآثار المتخلفة عن الجريمة وكل ما من شأنه أن يؤدي إلى إظهار الحقيقة وهذا ما أكدته محكمة النقض المصرية </w:t>
      </w:r>
      <w:r w:rsidR="00C831C5">
        <w:rPr>
          <w:rFonts w:asciiTheme="majorBidi" w:hAnsiTheme="majorBidi" w:cs="Simplified Arabic" w:hint="cs"/>
          <w:b/>
          <w:sz w:val="32"/>
          <w:szCs w:val="32"/>
          <w:rtl/>
          <w:lang w:bidi="ar-DZ"/>
        </w:rPr>
        <w:t xml:space="preserve"> بقولها </w:t>
      </w:r>
      <w:r w:rsidR="001D57B9" w:rsidRPr="00834ECA">
        <w:rPr>
          <w:rFonts w:asciiTheme="majorBidi" w:hAnsiTheme="majorBidi" w:cs="Simplified Arabic"/>
          <w:b/>
          <w:sz w:val="32"/>
          <w:szCs w:val="32"/>
          <w:rtl/>
          <w:lang w:bidi="ar-DZ"/>
        </w:rPr>
        <w:t>«</w:t>
      </w:r>
      <w:r w:rsidR="001D57B9" w:rsidRPr="00834ECA">
        <w:rPr>
          <w:rFonts w:asciiTheme="majorBidi" w:hAnsiTheme="majorBidi" w:cs="Simplified Arabic" w:hint="cs"/>
          <w:b/>
          <w:sz w:val="32"/>
          <w:szCs w:val="32"/>
          <w:rtl/>
          <w:lang w:bidi="ar-DZ"/>
        </w:rPr>
        <w:t>لا مانع من الاستعانة بالكلاب البوليسية كوسيلة من وسائل الاستدلال للكشف عن المجرمين</w:t>
      </w:r>
      <w:r w:rsidR="001D57B9" w:rsidRPr="00834ECA">
        <w:rPr>
          <w:rFonts w:asciiTheme="majorBidi" w:hAnsiTheme="majorBidi" w:cs="Simplified Arabic"/>
          <w:b/>
          <w:sz w:val="32"/>
          <w:szCs w:val="32"/>
          <w:rtl/>
          <w:lang w:bidi="ar-DZ"/>
        </w:rPr>
        <w:t>»</w:t>
      </w:r>
      <w:r w:rsidR="001D57B9" w:rsidRPr="00834ECA">
        <w:rPr>
          <w:rFonts w:asciiTheme="majorBidi" w:hAnsiTheme="majorBidi" w:cs="Simplified Arabic" w:hint="cs"/>
          <w:b/>
          <w:sz w:val="32"/>
          <w:szCs w:val="32"/>
          <w:rtl/>
          <w:lang w:bidi="ar-DZ"/>
        </w:rPr>
        <w:t>.</w:t>
      </w:r>
    </w:p>
    <w:p w:rsidR="001D57B9" w:rsidRPr="00834ECA" w:rsidRDefault="001D57B9" w:rsidP="00D67A41">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tab/>
        <w:t>أما الشريعة الإسلامية فلا تقر بمشروعية استخدام هذه الوسيلة في التعرف على المتهمين والمشتبه فيهم ويقول الإمام ابن حزم</w:t>
      </w:r>
      <w:r w:rsidR="002879F4" w:rsidRPr="00834ECA">
        <w:rPr>
          <w:rFonts w:asciiTheme="majorBidi" w:hAnsiTheme="majorBidi" w:cs="Simplified Arabic"/>
          <w:b/>
          <w:sz w:val="32"/>
          <w:szCs w:val="32"/>
          <w:rtl/>
          <w:lang w:bidi="ar-DZ"/>
        </w:rPr>
        <w:t>«</w:t>
      </w:r>
      <w:r w:rsidR="002879F4" w:rsidRPr="00834ECA">
        <w:rPr>
          <w:rFonts w:asciiTheme="majorBidi" w:hAnsiTheme="majorBidi" w:cs="Simplified Arabic" w:hint="cs"/>
          <w:b/>
          <w:sz w:val="32"/>
          <w:szCs w:val="32"/>
          <w:rtl/>
          <w:lang w:bidi="ar-DZ"/>
        </w:rPr>
        <w:t>لا يحل الامتحان في شيء من الأشياء ب</w:t>
      </w:r>
      <w:r w:rsidR="00D67A41">
        <w:rPr>
          <w:rFonts w:asciiTheme="majorBidi" w:hAnsiTheme="majorBidi" w:cs="Simplified Arabic" w:hint="cs"/>
          <w:b/>
          <w:sz w:val="32"/>
          <w:szCs w:val="32"/>
          <w:rtl/>
          <w:lang w:bidi="ar-DZ"/>
        </w:rPr>
        <w:t>ض</w:t>
      </w:r>
      <w:r w:rsidR="002879F4" w:rsidRPr="00834ECA">
        <w:rPr>
          <w:rFonts w:asciiTheme="majorBidi" w:hAnsiTheme="majorBidi" w:cs="Simplified Arabic" w:hint="cs"/>
          <w:b/>
          <w:sz w:val="32"/>
          <w:szCs w:val="32"/>
          <w:rtl/>
          <w:lang w:bidi="ar-DZ"/>
        </w:rPr>
        <w:t xml:space="preserve">رب ولا </w:t>
      </w:r>
      <w:r w:rsidR="00D67A41">
        <w:rPr>
          <w:rFonts w:asciiTheme="majorBidi" w:hAnsiTheme="majorBidi" w:cs="Simplified Arabic" w:hint="cs"/>
          <w:b/>
          <w:sz w:val="32"/>
          <w:szCs w:val="32"/>
          <w:rtl/>
          <w:lang w:bidi="ar-DZ"/>
        </w:rPr>
        <w:t>ب</w:t>
      </w:r>
      <w:r w:rsidR="002879F4" w:rsidRPr="00834ECA">
        <w:rPr>
          <w:rFonts w:asciiTheme="majorBidi" w:hAnsiTheme="majorBidi" w:cs="Simplified Arabic" w:hint="cs"/>
          <w:b/>
          <w:sz w:val="32"/>
          <w:szCs w:val="32"/>
          <w:rtl/>
          <w:lang w:bidi="ar-DZ"/>
        </w:rPr>
        <w:t>سجن ولا بتهديد، لأنه لم يوجب ذلك قرآن ولا سنة نبوية ولا إجماع</w:t>
      </w:r>
      <w:r w:rsidR="002879F4" w:rsidRPr="00834ECA">
        <w:rPr>
          <w:rFonts w:asciiTheme="majorBidi" w:hAnsiTheme="majorBidi" w:cs="Simplified Arabic"/>
          <w:b/>
          <w:sz w:val="32"/>
          <w:szCs w:val="32"/>
          <w:rtl/>
          <w:lang w:bidi="ar-DZ"/>
        </w:rPr>
        <w:t>»</w:t>
      </w:r>
      <w:r w:rsidR="002879F4" w:rsidRPr="00834ECA">
        <w:rPr>
          <w:rFonts w:asciiTheme="majorBidi" w:hAnsiTheme="majorBidi" w:cs="Simplified Arabic" w:hint="cs"/>
          <w:b/>
          <w:sz w:val="32"/>
          <w:szCs w:val="32"/>
          <w:rtl/>
          <w:lang w:bidi="ar-DZ"/>
        </w:rPr>
        <w:t>، أما استخدامها في الكشف عن الجريمة وما يتصل بها من أدلة كاقتفاء آثار المجرمين أو البحث عن الأسلحة المستعملة في ارتكاب الجريمة، لأن روح الشريعة ومبادئها لا تمنع من اتخاذ أي وسيلة من شأنها توصل إلى الحقيقة، طالما تم ذلك في إطار من الشرعية الإجرائية.</w:t>
      </w:r>
      <w:r w:rsidR="002879F4" w:rsidRPr="00834ECA">
        <w:rPr>
          <w:rStyle w:val="a4"/>
          <w:rFonts w:asciiTheme="majorBidi" w:hAnsiTheme="majorBidi" w:cs="Simplified Arabic"/>
          <w:b/>
          <w:sz w:val="32"/>
          <w:szCs w:val="32"/>
          <w:rtl/>
          <w:lang w:bidi="ar-DZ"/>
        </w:rPr>
        <w:footnoteReference w:id="56"/>
      </w:r>
    </w:p>
    <w:p w:rsidR="003616CC" w:rsidRPr="00834ECA" w:rsidRDefault="003616CC" w:rsidP="00B52E04">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tab/>
        <w:t>غير أن استخدام هذه الوسيلة مقيدة بضوابط من شأنها ت</w:t>
      </w:r>
      <w:r w:rsidR="00B52E04">
        <w:rPr>
          <w:rFonts w:asciiTheme="majorBidi" w:hAnsiTheme="majorBidi" w:cs="Simplified Arabic" w:hint="cs"/>
          <w:b/>
          <w:sz w:val="32"/>
          <w:szCs w:val="32"/>
          <w:rtl/>
          <w:lang w:bidi="ar-DZ"/>
        </w:rPr>
        <w:t>ح</w:t>
      </w:r>
      <w:r w:rsidRPr="00834ECA">
        <w:rPr>
          <w:rFonts w:asciiTheme="majorBidi" w:hAnsiTheme="majorBidi" w:cs="Simplified Arabic" w:hint="cs"/>
          <w:b/>
          <w:sz w:val="32"/>
          <w:szCs w:val="32"/>
          <w:rtl/>
          <w:lang w:bidi="ar-DZ"/>
        </w:rPr>
        <w:t xml:space="preserve">ول دون المساس لكرامة الإنسان وتتمثل هذه الضوابط في: </w:t>
      </w:r>
    </w:p>
    <w:p w:rsidR="003616CC" w:rsidRPr="00834ECA" w:rsidRDefault="003616CC" w:rsidP="00834ECA">
      <w:pPr>
        <w:pStyle w:val="a5"/>
        <w:numPr>
          <w:ilvl w:val="0"/>
          <w:numId w:val="8"/>
        </w:numPr>
        <w:spacing w:line="360" w:lineRule="auto"/>
        <w:jc w:val="both"/>
        <w:rPr>
          <w:rFonts w:asciiTheme="majorBidi" w:hAnsiTheme="majorBidi" w:cs="Simplified Arabic"/>
          <w:b/>
          <w:sz w:val="32"/>
          <w:szCs w:val="32"/>
          <w:lang w:bidi="ar-DZ"/>
        </w:rPr>
      </w:pPr>
      <w:r w:rsidRPr="00834ECA">
        <w:rPr>
          <w:rFonts w:asciiTheme="majorBidi" w:hAnsiTheme="majorBidi" w:cs="Simplified Arabic" w:hint="cs"/>
          <w:b/>
          <w:sz w:val="32"/>
          <w:szCs w:val="32"/>
          <w:rtl/>
          <w:lang w:bidi="ar-DZ"/>
        </w:rPr>
        <w:t>عدم تأسيس حكم الإدانة على استعراض الكلب البوليسي.</w:t>
      </w:r>
    </w:p>
    <w:p w:rsidR="003616CC" w:rsidRPr="00834ECA" w:rsidRDefault="003616CC" w:rsidP="00693F73">
      <w:pPr>
        <w:pStyle w:val="a5"/>
        <w:numPr>
          <w:ilvl w:val="0"/>
          <w:numId w:val="8"/>
        </w:numPr>
        <w:tabs>
          <w:tab w:val="right" w:pos="849"/>
        </w:tabs>
        <w:spacing w:line="360" w:lineRule="auto"/>
        <w:jc w:val="both"/>
        <w:rPr>
          <w:rFonts w:asciiTheme="majorBidi" w:hAnsiTheme="majorBidi" w:cs="Simplified Arabic"/>
          <w:b/>
          <w:sz w:val="32"/>
          <w:szCs w:val="32"/>
          <w:lang w:bidi="ar-DZ"/>
        </w:rPr>
      </w:pPr>
      <w:r w:rsidRPr="00834ECA">
        <w:rPr>
          <w:rFonts w:asciiTheme="majorBidi" w:hAnsiTheme="majorBidi" w:cs="Simplified Arabic" w:hint="cs"/>
          <w:b/>
          <w:sz w:val="32"/>
          <w:szCs w:val="32"/>
          <w:rtl/>
          <w:lang w:bidi="ar-DZ"/>
        </w:rPr>
        <w:lastRenderedPageBreak/>
        <w:t>بطلان  الاعتراف الناتج عن استعمال الكلب البوليسي إزاء المتهم.</w:t>
      </w:r>
    </w:p>
    <w:p w:rsidR="003616CC" w:rsidRDefault="003616CC" w:rsidP="00693F73">
      <w:pPr>
        <w:pStyle w:val="a5"/>
        <w:spacing w:line="360" w:lineRule="auto"/>
        <w:ind w:left="282"/>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t>ج-</w:t>
      </w:r>
      <w:r w:rsidR="00693F73">
        <w:rPr>
          <w:rFonts w:asciiTheme="majorBidi" w:hAnsiTheme="majorBidi" w:cs="Simplified Arabic" w:hint="cs"/>
          <w:b/>
          <w:sz w:val="32"/>
          <w:szCs w:val="32"/>
          <w:rtl/>
          <w:lang w:bidi="ar-DZ"/>
        </w:rPr>
        <w:t xml:space="preserve"> </w:t>
      </w:r>
      <w:r w:rsidRPr="00834ECA">
        <w:rPr>
          <w:rFonts w:asciiTheme="majorBidi" w:hAnsiTheme="majorBidi" w:cs="Simplified Arabic" w:hint="cs"/>
          <w:b/>
          <w:sz w:val="32"/>
          <w:szCs w:val="32"/>
          <w:rtl/>
          <w:lang w:bidi="ar-DZ"/>
        </w:rPr>
        <w:t>تجنب عرض المتهمين على الكلب البوليسي لما في ذلك من إهانة لكرامة الإنسان.</w:t>
      </w:r>
      <w:r w:rsidRPr="00834ECA">
        <w:rPr>
          <w:rStyle w:val="a4"/>
          <w:rFonts w:asciiTheme="majorBidi" w:hAnsiTheme="majorBidi" w:cs="Simplified Arabic"/>
          <w:b/>
          <w:sz w:val="32"/>
          <w:szCs w:val="32"/>
          <w:rtl/>
          <w:lang w:bidi="ar-DZ"/>
        </w:rPr>
        <w:footnoteReference w:id="57"/>
      </w:r>
    </w:p>
    <w:p w:rsidR="002D4E73" w:rsidRPr="00834ECA" w:rsidRDefault="002D4E73"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 xml:space="preserve">2-رفع البصمات: </w:t>
      </w:r>
    </w:p>
    <w:p w:rsidR="002D4E73" w:rsidRPr="00834ECA" w:rsidRDefault="002D4E73" w:rsidP="00834ECA">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يعد هذا الإجراء من الوسائل المتبعة لتحقيق الهوية، وقد جاء في حكم لمحكمة النقض المصري أن الدليل المستمد من البصمات دليل مادي له قيمته وقوته الاستدلالية والمقامة على أسس علمية وفنية ولا يضعّف من هذا الدليل ما يستنب</w:t>
      </w:r>
      <w:r w:rsidR="00B52E04">
        <w:rPr>
          <w:rFonts w:asciiTheme="majorBidi" w:hAnsiTheme="majorBidi" w:cs="Simplified Arabic" w:hint="cs"/>
          <w:b/>
          <w:sz w:val="32"/>
          <w:szCs w:val="32"/>
          <w:rtl/>
          <w:lang w:bidi="ar-DZ"/>
        </w:rPr>
        <w:t>ط</w:t>
      </w:r>
      <w:r w:rsidRPr="00834ECA">
        <w:rPr>
          <w:rFonts w:asciiTheme="majorBidi" w:hAnsiTheme="majorBidi" w:cs="Simplified Arabic" w:hint="cs"/>
          <w:b/>
          <w:sz w:val="32"/>
          <w:szCs w:val="32"/>
          <w:rtl/>
          <w:lang w:bidi="ar-DZ"/>
        </w:rPr>
        <w:t>ه الطاعنون احتمال وجود تماثل غير ت</w:t>
      </w:r>
      <w:r w:rsidR="00B52E04">
        <w:rPr>
          <w:rFonts w:asciiTheme="majorBidi" w:hAnsiTheme="majorBidi" w:cs="Simplified Arabic" w:hint="cs"/>
          <w:b/>
          <w:sz w:val="32"/>
          <w:szCs w:val="32"/>
          <w:rtl/>
          <w:lang w:bidi="ar-DZ"/>
        </w:rPr>
        <w:t>ا</w:t>
      </w:r>
      <w:r w:rsidRPr="00834ECA">
        <w:rPr>
          <w:rFonts w:asciiTheme="majorBidi" w:hAnsiTheme="majorBidi" w:cs="Simplified Arabic" w:hint="cs"/>
          <w:b/>
          <w:sz w:val="32"/>
          <w:szCs w:val="32"/>
          <w:rtl/>
          <w:lang w:bidi="ar-DZ"/>
        </w:rPr>
        <w:t>م بين بصمات شخص وشخص آخر، وإذا كان هذا الإجراء شرعي فإنه يتعين أن تتم عملية المظاهات في إطار تغليب المصلحة العامة على المصلحة الخاصة بالقدر الضروري واللازم من الحماية.</w:t>
      </w:r>
      <w:r w:rsidRPr="00834ECA">
        <w:rPr>
          <w:rStyle w:val="a4"/>
          <w:rFonts w:asciiTheme="majorBidi" w:hAnsiTheme="majorBidi" w:cs="Simplified Arabic"/>
          <w:b/>
          <w:sz w:val="32"/>
          <w:szCs w:val="32"/>
          <w:rtl/>
          <w:lang w:bidi="ar-DZ"/>
        </w:rPr>
        <w:footnoteReference w:id="58"/>
      </w:r>
    </w:p>
    <w:p w:rsidR="002D4E73" w:rsidRPr="00834ECA" w:rsidRDefault="002D4E73"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 xml:space="preserve">3-الاستعانة بالفحوصات المخبرية: </w:t>
      </w:r>
    </w:p>
    <w:p w:rsidR="002D4E73" w:rsidRDefault="002D4E73" w:rsidP="00C831C5">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أجازت المادة 49 من قانون الإجراءات الجزائية لضباط الشرطة القضائية وفي إطار المعاينات أ</w:t>
      </w:r>
      <w:r w:rsidR="00C831C5">
        <w:rPr>
          <w:rFonts w:asciiTheme="majorBidi" w:hAnsiTheme="majorBidi" w:cs="Simplified Arabic" w:hint="cs"/>
          <w:b/>
          <w:sz w:val="32"/>
          <w:szCs w:val="32"/>
          <w:rtl/>
          <w:lang w:bidi="ar-DZ"/>
        </w:rPr>
        <w:t>ن</w:t>
      </w:r>
      <w:r w:rsidRPr="00834ECA">
        <w:rPr>
          <w:rFonts w:asciiTheme="majorBidi" w:hAnsiTheme="majorBidi" w:cs="Simplified Arabic" w:hint="cs"/>
          <w:b/>
          <w:sz w:val="32"/>
          <w:szCs w:val="32"/>
          <w:rtl/>
          <w:lang w:bidi="ar-DZ"/>
        </w:rPr>
        <w:t xml:space="preserve"> يستعين بأهل الخبرة بعد تحليف ذلك الخبير اليمين القانونية المنصوص عليها بموجب المادة 149 من ق.إ.ج </w:t>
      </w:r>
      <w:r w:rsidR="00204A6E" w:rsidRPr="00834ECA">
        <w:rPr>
          <w:rFonts w:asciiTheme="majorBidi" w:hAnsiTheme="majorBidi" w:cs="Simplified Arabic" w:hint="cs"/>
          <w:b/>
          <w:sz w:val="32"/>
          <w:szCs w:val="32"/>
          <w:rtl/>
          <w:lang w:bidi="ar-DZ"/>
        </w:rPr>
        <w:t>كتفحص</w:t>
      </w:r>
      <w:r w:rsidRPr="00834ECA">
        <w:rPr>
          <w:rFonts w:asciiTheme="majorBidi" w:hAnsiTheme="majorBidi" w:cs="Simplified Arabic" w:hint="cs"/>
          <w:b/>
          <w:sz w:val="32"/>
          <w:szCs w:val="32"/>
          <w:rtl/>
          <w:lang w:bidi="ar-DZ"/>
        </w:rPr>
        <w:t xml:space="preserve"> الدم والبول وغسل المعدة، إلا أنه لا يجوز استخدام هذه الفحوصات إلا بعد ظهور دلائل قوية كوجود علامات  بارزة كسائق السيارة </w:t>
      </w:r>
      <w:r w:rsidRPr="00834ECA">
        <w:rPr>
          <w:rFonts w:asciiTheme="majorBidi" w:hAnsiTheme="majorBidi" w:cs="Simplified Arabic" w:hint="cs"/>
          <w:b/>
          <w:sz w:val="32"/>
          <w:szCs w:val="32"/>
          <w:rtl/>
          <w:lang w:bidi="ar-DZ"/>
        </w:rPr>
        <w:lastRenderedPageBreak/>
        <w:t>متناول للخمر ويجب أن تتم الإجراءات بواسطة مختص وفي أماكن مخصصة لذلك مع تبليغ وكيل الجمهورية واستشارته.</w:t>
      </w:r>
      <w:r w:rsidRPr="00834ECA">
        <w:rPr>
          <w:rStyle w:val="a4"/>
          <w:rFonts w:asciiTheme="majorBidi" w:hAnsiTheme="majorBidi" w:cs="Simplified Arabic"/>
          <w:b/>
          <w:sz w:val="32"/>
          <w:szCs w:val="32"/>
          <w:rtl/>
          <w:lang w:bidi="ar-DZ"/>
        </w:rPr>
        <w:footnoteReference w:id="59"/>
      </w:r>
    </w:p>
    <w:p w:rsidR="002D6E33" w:rsidRPr="00834ECA" w:rsidRDefault="002D6E33"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الفرع الرابع: الضمانات المتعلقة بسماع الأشخاص</w:t>
      </w:r>
    </w:p>
    <w:p w:rsidR="002D6E33" w:rsidRPr="00834ECA" w:rsidRDefault="002D6E33" w:rsidP="00C831C5">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ab/>
        <w:t>أولا: التصريح</w:t>
      </w:r>
    </w:p>
    <w:p w:rsidR="002D6E33" w:rsidRPr="00834ECA" w:rsidRDefault="002D6E33" w:rsidP="00C831C5">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تصريح الشخص هي نوع من الشهادة بمفهومها العام، فالشهادة هي إثبات واقعة معينة من طرف من أدركها بإحدى حواسه بطريقة مباشرة.</w:t>
      </w:r>
    </w:p>
    <w:p w:rsidR="002D6E33" w:rsidRPr="00834ECA" w:rsidRDefault="002D6E33" w:rsidP="00C831C5">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tab/>
        <w:t>ونحن نؤيد الأستاذ أحمد غاي في تعريفه لتصريح المشتبه فيه ''الأقوال و البيانات التي يدلي بها المشتبه فيه التي تتعلق بالجريمة وظروف ارتكابها</w:t>
      </w:r>
      <w:r w:rsidR="003043DA" w:rsidRPr="00834ECA">
        <w:rPr>
          <w:rFonts w:asciiTheme="majorBidi" w:hAnsiTheme="majorBidi" w:cs="Simplified Arabic" w:hint="cs"/>
          <w:b/>
          <w:sz w:val="32"/>
          <w:szCs w:val="32"/>
          <w:rtl/>
          <w:lang w:bidi="ar-DZ"/>
        </w:rPr>
        <w:t xml:space="preserve"> وكل ما له علاقة بها''.</w:t>
      </w:r>
    </w:p>
    <w:p w:rsidR="003043DA" w:rsidRPr="00834ECA" w:rsidRDefault="003043DA" w:rsidP="00C831C5">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tab/>
        <w:t xml:space="preserve">إن المشتبه فيهم أصناف </w:t>
      </w:r>
      <w:r w:rsidR="00C831C5">
        <w:rPr>
          <w:rFonts w:asciiTheme="majorBidi" w:hAnsiTheme="majorBidi" w:cs="Simplified Arabic" w:hint="cs"/>
          <w:b/>
          <w:sz w:val="32"/>
          <w:szCs w:val="32"/>
          <w:rtl/>
          <w:lang w:bidi="ar-DZ"/>
        </w:rPr>
        <w:t>و</w:t>
      </w:r>
      <w:r w:rsidRPr="00834ECA">
        <w:rPr>
          <w:rFonts w:asciiTheme="majorBidi" w:hAnsiTheme="majorBidi" w:cs="Simplified Arabic" w:hint="cs"/>
          <w:b/>
          <w:sz w:val="32"/>
          <w:szCs w:val="32"/>
          <w:rtl/>
          <w:lang w:bidi="ar-DZ"/>
        </w:rPr>
        <w:t xml:space="preserve">رجال الشرطة القضائية بحكم معرفتهم للواقع في دائرة اختصاصهم غالبا ما يعرفون تلك الأصناف، </w:t>
      </w:r>
      <w:r w:rsidR="00C831C5">
        <w:rPr>
          <w:rFonts w:asciiTheme="majorBidi" w:hAnsiTheme="majorBidi" w:cs="Simplified Arabic" w:hint="cs"/>
          <w:b/>
          <w:sz w:val="32"/>
          <w:szCs w:val="32"/>
          <w:rtl/>
          <w:lang w:bidi="ar-DZ"/>
        </w:rPr>
        <w:t>و</w:t>
      </w:r>
      <w:r w:rsidRPr="00834ECA">
        <w:rPr>
          <w:rFonts w:asciiTheme="majorBidi" w:hAnsiTheme="majorBidi" w:cs="Simplified Arabic" w:hint="cs"/>
          <w:b/>
          <w:sz w:val="32"/>
          <w:szCs w:val="32"/>
          <w:rtl/>
          <w:lang w:bidi="ar-DZ"/>
        </w:rPr>
        <w:t xml:space="preserve">يجب على المحقق عندما يثبت أقوال المشتبه فيه أن يتأكد من جملة من الشروط المتعلقة بالتمييز والعقل وسلامة الحواس لدى المصرح، وإذا كان لا يعرف العربية فيجب الاستعانة بمترجم لأن ذلك يؤثر بطريقة مباشرة في صدق وموضوعية وصحة التصريح وهذه الوسائل </w:t>
      </w:r>
      <w:r w:rsidR="00DD2EFA" w:rsidRPr="00834ECA">
        <w:rPr>
          <w:rFonts w:asciiTheme="majorBidi" w:hAnsiTheme="majorBidi" w:cs="Simplified Arabic" w:hint="cs"/>
          <w:b/>
          <w:sz w:val="32"/>
          <w:szCs w:val="32"/>
          <w:rtl/>
          <w:lang w:bidi="ar-DZ"/>
        </w:rPr>
        <w:t>تقتضيها قواعد المنطق والقواعد القانونية والتنظيمية وكذا القواعد التطبيقية والقواعد العلمية المتعلقة بعلوم الشرطة والتي تلقن لرجال أسلاك الأمن أثناء تكوينهم.</w:t>
      </w:r>
    </w:p>
    <w:p w:rsidR="00DD2EFA" w:rsidRPr="00834ECA" w:rsidRDefault="00DD2EFA" w:rsidP="00C831C5">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lastRenderedPageBreak/>
        <w:tab/>
        <w:t>وأقوال المشتبه فيه وما يصرح به لرجال الشرطة لها أهمية كبيرة باعتبار أن الشخص يفترض فيه أنه قام بتنفيذ ماديات الجريمة أو على الأقل تحوم حوله شبهات بأن له ضلع فيها.</w:t>
      </w:r>
      <w:r w:rsidRPr="00834ECA">
        <w:rPr>
          <w:rStyle w:val="a4"/>
          <w:rFonts w:asciiTheme="majorBidi" w:hAnsiTheme="majorBidi" w:cs="Simplified Arabic"/>
          <w:b/>
          <w:sz w:val="32"/>
          <w:szCs w:val="32"/>
          <w:rtl/>
          <w:lang w:bidi="ar-DZ"/>
        </w:rPr>
        <w:footnoteReference w:id="60"/>
      </w:r>
    </w:p>
    <w:p w:rsidR="00DD2EFA" w:rsidRPr="00834ECA" w:rsidRDefault="00DD2EFA"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 xml:space="preserve">ثانيا: أساليب وطرق </w:t>
      </w:r>
      <w:r w:rsidR="00394A57" w:rsidRPr="00834ECA">
        <w:rPr>
          <w:rFonts w:asciiTheme="majorBidi" w:hAnsiTheme="majorBidi" w:cs="Simplified Arabic" w:hint="cs"/>
          <w:bCs/>
          <w:sz w:val="32"/>
          <w:szCs w:val="32"/>
          <w:rtl/>
          <w:lang w:bidi="ar-DZ"/>
        </w:rPr>
        <w:t>إثبات أقوال</w:t>
      </w:r>
      <w:r w:rsidRPr="00834ECA">
        <w:rPr>
          <w:rFonts w:asciiTheme="majorBidi" w:hAnsiTheme="majorBidi" w:cs="Simplified Arabic" w:hint="cs"/>
          <w:bCs/>
          <w:sz w:val="32"/>
          <w:szCs w:val="32"/>
          <w:rtl/>
          <w:lang w:bidi="ar-DZ"/>
        </w:rPr>
        <w:t xml:space="preserve"> المشتبه فيه وضوابطها</w:t>
      </w:r>
    </w:p>
    <w:p w:rsidR="00DD2EFA" w:rsidRPr="00834ECA" w:rsidRDefault="00DD2EFA"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t xml:space="preserve">1-العقاقير المخدرة: </w:t>
      </w:r>
    </w:p>
    <w:p w:rsidR="00DD2EFA" w:rsidRPr="00834ECA" w:rsidRDefault="00DD2EFA" w:rsidP="003C56C4">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ذهب البعض إلى أن مصل الحقيقة يطلق على بعض العقاقير المخدرة يتناولها الفرد فتؤدي به إلى حالة من النوم العميق لفترة يمكن أن تتراوح بين خمس دقائق إلى عشرين دقيقة يفقد خلالها القدرة على التحكم الإرادي في أقواله، فتعطل ملكة الانتباه لديه وتنقص من سيطرته على إرادته، فتصبح أكثر رغبة في المجاهرة بمكنوناته الداخلية،  وأشد قابلية للإجابة وما يوجه  إليه من أسئلة، دون أن تكون ل</w:t>
      </w:r>
      <w:r w:rsidR="005B3033">
        <w:rPr>
          <w:rFonts w:asciiTheme="majorBidi" w:hAnsiTheme="majorBidi" w:cs="Simplified Arabic" w:hint="cs"/>
          <w:b/>
          <w:sz w:val="32"/>
          <w:szCs w:val="32"/>
          <w:rtl/>
          <w:lang w:bidi="ar-DZ"/>
        </w:rPr>
        <w:t>د</w:t>
      </w:r>
      <w:r w:rsidRPr="00834ECA">
        <w:rPr>
          <w:rFonts w:asciiTheme="majorBidi" w:hAnsiTheme="majorBidi" w:cs="Simplified Arabic" w:hint="cs"/>
          <w:b/>
          <w:sz w:val="32"/>
          <w:szCs w:val="32"/>
          <w:rtl/>
          <w:lang w:bidi="ar-DZ"/>
        </w:rPr>
        <w:t>يه القدرة على التحكم في ملكة الانتباه لديه.</w:t>
      </w:r>
    </w:p>
    <w:p w:rsidR="00DD2EFA" w:rsidRDefault="00DD2EFA" w:rsidP="00834ECA">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
          <w:sz w:val="32"/>
          <w:szCs w:val="32"/>
          <w:rtl/>
          <w:lang w:bidi="ar-DZ"/>
        </w:rPr>
        <w:tab/>
        <w:t>لم يتناول السواد الأعظم من التشريعات المقارنة مسألة استخدام العقاقير المخدرة بنصوص صريحة وحاسمة لهذه المشكلة، ويعد التشريع الألماني سباقا في حسم هذه المسألة بالنص على تحريم استخدام الأساليب الطبية التي من شأنها التأثير على إرادة الفرد، والحصول منه على إقرارات أو اعترافات تحت هذا التأثير.</w:t>
      </w:r>
      <w:r w:rsidRPr="00834ECA">
        <w:rPr>
          <w:rStyle w:val="a4"/>
          <w:rFonts w:asciiTheme="majorBidi" w:hAnsiTheme="majorBidi" w:cs="Simplified Arabic"/>
          <w:b/>
          <w:sz w:val="32"/>
          <w:szCs w:val="32"/>
          <w:rtl/>
          <w:lang w:bidi="ar-DZ"/>
        </w:rPr>
        <w:footnoteReference w:id="61"/>
      </w:r>
    </w:p>
    <w:p w:rsidR="0025674E" w:rsidRPr="0025674E" w:rsidRDefault="0025674E" w:rsidP="00834ECA">
      <w:pPr>
        <w:spacing w:line="360" w:lineRule="auto"/>
        <w:jc w:val="both"/>
        <w:rPr>
          <w:rFonts w:asciiTheme="majorBidi" w:hAnsiTheme="majorBidi" w:cs="Simplified Arabic"/>
          <w:b/>
          <w:color w:val="FFFFFF" w:themeColor="background1"/>
          <w:sz w:val="32"/>
          <w:szCs w:val="32"/>
          <w:rtl/>
          <w:lang w:bidi="ar-DZ"/>
        </w:rPr>
      </w:pPr>
      <w:r w:rsidRPr="0025674E">
        <w:rPr>
          <w:rFonts w:asciiTheme="majorBidi" w:hAnsiTheme="majorBidi" w:cs="Simplified Arabic" w:hint="cs"/>
          <w:b/>
          <w:color w:val="FFFFFF" w:themeColor="background1"/>
          <w:sz w:val="32"/>
          <w:szCs w:val="32"/>
          <w:rtl/>
          <w:lang w:bidi="ar-DZ"/>
        </w:rPr>
        <w:t>يي لاسيب</w:t>
      </w:r>
    </w:p>
    <w:p w:rsidR="00DD2EFA" w:rsidRPr="00834ECA" w:rsidRDefault="00DD2EFA" w:rsidP="00834ECA">
      <w:pPr>
        <w:spacing w:line="360" w:lineRule="auto"/>
        <w:jc w:val="both"/>
        <w:rPr>
          <w:rFonts w:asciiTheme="majorBidi" w:hAnsiTheme="majorBidi" w:cs="Simplified Arabic"/>
          <w:bCs/>
          <w:sz w:val="32"/>
          <w:szCs w:val="32"/>
          <w:rtl/>
          <w:lang w:bidi="ar-DZ"/>
        </w:rPr>
      </w:pPr>
      <w:r w:rsidRPr="00834ECA">
        <w:rPr>
          <w:rFonts w:asciiTheme="majorBidi" w:hAnsiTheme="majorBidi" w:cs="Simplified Arabic" w:hint="cs"/>
          <w:bCs/>
          <w:sz w:val="32"/>
          <w:szCs w:val="32"/>
          <w:rtl/>
          <w:lang w:bidi="ar-DZ"/>
        </w:rPr>
        <w:lastRenderedPageBreak/>
        <w:t xml:space="preserve">2-جهاز كشف الكذب (جهاز قياس التغيرات الفيزيولوجية): </w:t>
      </w:r>
      <w:r w:rsidR="00394A57" w:rsidRPr="00834ECA">
        <w:rPr>
          <w:rFonts w:asciiTheme="majorBidi" w:hAnsiTheme="majorBidi" w:cs="Simplified Arabic" w:hint="cs"/>
          <w:bCs/>
          <w:sz w:val="32"/>
          <w:szCs w:val="32"/>
          <w:rtl/>
          <w:lang w:bidi="ar-DZ"/>
        </w:rPr>
        <w:t xml:space="preserve">                       </w:t>
      </w:r>
    </w:p>
    <w:p w:rsidR="00DD2EFA" w:rsidRPr="00834ECA" w:rsidRDefault="00DD2EFA" w:rsidP="003C56C4">
      <w:pPr>
        <w:spacing w:line="360" w:lineRule="auto"/>
        <w:jc w:val="both"/>
        <w:rPr>
          <w:rFonts w:asciiTheme="majorBidi" w:hAnsiTheme="majorBidi" w:cs="Simplified Arabic"/>
          <w:b/>
          <w:sz w:val="32"/>
          <w:szCs w:val="32"/>
          <w:rtl/>
          <w:lang w:bidi="ar-DZ"/>
        </w:rPr>
      </w:pPr>
      <w:r w:rsidRPr="00834ECA">
        <w:rPr>
          <w:rFonts w:asciiTheme="majorBidi" w:hAnsiTheme="majorBidi" w:cs="Simplified Arabic" w:hint="cs"/>
          <w:bCs/>
          <w:sz w:val="32"/>
          <w:szCs w:val="32"/>
          <w:rtl/>
          <w:lang w:bidi="ar-DZ"/>
        </w:rPr>
        <w:tab/>
      </w:r>
      <w:r w:rsidRPr="00834ECA">
        <w:rPr>
          <w:rFonts w:asciiTheme="majorBidi" w:hAnsiTheme="majorBidi" w:cs="Simplified Arabic" w:hint="cs"/>
          <w:b/>
          <w:sz w:val="32"/>
          <w:szCs w:val="32"/>
          <w:rtl/>
          <w:lang w:bidi="ar-DZ"/>
        </w:rPr>
        <w:t xml:space="preserve">يجدر التنبيه </w:t>
      </w:r>
      <w:r w:rsidR="003C56C4">
        <w:rPr>
          <w:rFonts w:asciiTheme="majorBidi" w:hAnsiTheme="majorBidi" w:cs="Simplified Arabic" w:hint="cs"/>
          <w:b/>
          <w:sz w:val="32"/>
          <w:szCs w:val="32"/>
          <w:rtl/>
          <w:lang w:bidi="ar-DZ"/>
        </w:rPr>
        <w:t>في البداية</w:t>
      </w:r>
      <w:r w:rsidRPr="00834ECA">
        <w:rPr>
          <w:rFonts w:asciiTheme="majorBidi" w:hAnsiTheme="majorBidi" w:cs="Simplified Arabic" w:hint="cs"/>
          <w:b/>
          <w:sz w:val="32"/>
          <w:szCs w:val="32"/>
          <w:rtl/>
          <w:lang w:bidi="ar-DZ"/>
        </w:rPr>
        <w:t xml:space="preserve"> أنه حتى الآن لم يظهر الج</w:t>
      </w:r>
      <w:r w:rsidR="00DB2C6D">
        <w:rPr>
          <w:rFonts w:asciiTheme="majorBidi" w:hAnsiTheme="majorBidi" w:cs="Simplified Arabic" w:hint="cs"/>
          <w:b/>
          <w:sz w:val="32"/>
          <w:szCs w:val="32"/>
          <w:rtl/>
          <w:lang w:bidi="ar-DZ"/>
        </w:rPr>
        <w:t>ه</w:t>
      </w:r>
      <w:r w:rsidRPr="00834ECA">
        <w:rPr>
          <w:rFonts w:asciiTheme="majorBidi" w:hAnsiTheme="majorBidi" w:cs="Simplified Arabic" w:hint="cs"/>
          <w:b/>
          <w:sz w:val="32"/>
          <w:szCs w:val="32"/>
          <w:rtl/>
          <w:lang w:bidi="ar-DZ"/>
        </w:rPr>
        <w:t>از الذي يعطي إشارة أو إنذارا أو جرسا عندما يكذب الشخص، أي أن اصطلاح جهاز كشف الكذب لا يعدو أن يكون اعتقادا شائعا غير صحيح، يرجع إلى التسمية التي أطلقتها وسائل الإعلام المختلفة وبعض الأجهزة الأمينة على جهاز البوليجراف، في حين أن هذا الجهاز والذي تولدت عنه عدة أجهزة أخرى يعد جهازا من الأجهزة الطبية المستخدمة في رصد وتسجيل انفعالات الشخص محل الفحص بدقة، ويبقى دور المحقق المدرب كي يرتب استنتاجاته المنطقية بما لديه من خبرات في استخدام هذه الأجهزة ليس إلا.</w:t>
      </w:r>
      <w:r w:rsidRPr="00834ECA">
        <w:rPr>
          <w:rStyle w:val="a4"/>
          <w:rFonts w:asciiTheme="majorBidi" w:hAnsiTheme="majorBidi" w:cs="Simplified Arabic"/>
          <w:b/>
          <w:sz w:val="32"/>
          <w:szCs w:val="32"/>
          <w:rtl/>
          <w:lang w:bidi="ar-DZ"/>
        </w:rPr>
        <w:footnoteReference w:id="62"/>
      </w:r>
    </w:p>
    <w:p w:rsidR="00790949" w:rsidRPr="00834ECA" w:rsidRDefault="00DD2EFA" w:rsidP="00834ECA">
      <w:pPr>
        <w:spacing w:line="360" w:lineRule="auto"/>
        <w:jc w:val="both"/>
        <w:rPr>
          <w:rFonts w:ascii="Brush Script MT" w:hAnsi="Brush Script MT" w:cs="Simplified Arabic"/>
          <w:sz w:val="32"/>
          <w:szCs w:val="32"/>
          <w:rtl/>
          <w:lang w:bidi="ar-DZ"/>
        </w:rPr>
      </w:pPr>
      <w:r w:rsidRPr="00834ECA">
        <w:rPr>
          <w:rFonts w:asciiTheme="majorBidi" w:hAnsiTheme="majorBidi" w:cs="Simplified Arabic" w:hint="cs"/>
          <w:b/>
          <w:sz w:val="32"/>
          <w:szCs w:val="32"/>
          <w:rtl/>
          <w:lang w:bidi="ar-DZ"/>
        </w:rPr>
        <w:tab/>
      </w:r>
      <w:r w:rsidR="00790949" w:rsidRPr="00834ECA">
        <w:rPr>
          <w:rFonts w:asciiTheme="majorBidi" w:hAnsiTheme="majorBidi" w:cs="Simplified Arabic" w:hint="cs"/>
          <w:sz w:val="32"/>
          <w:szCs w:val="32"/>
          <w:rtl/>
          <w:lang w:bidi="ar-DZ"/>
        </w:rPr>
        <w:t>إن المشكلة المطروحة هي مدى مشروعية استعمال هذا الجهاز في الإجراءات الجزائية والبحث عن الحقيقة وفي هذا الصدد يقول أحمد فتحي سرور في قوله</w:t>
      </w:r>
      <w:r w:rsidR="00790949" w:rsidRPr="00834ECA">
        <w:rPr>
          <w:rFonts w:ascii="Brush Script MT" w:hAnsi="Brush Script MT" w:cs="Simplified Arabic"/>
          <w:sz w:val="32"/>
          <w:szCs w:val="32"/>
          <w:rtl/>
          <w:lang w:bidi="ar-DZ"/>
        </w:rPr>
        <w:t>«</w:t>
      </w:r>
      <w:r w:rsidR="00790949" w:rsidRPr="00834ECA">
        <w:rPr>
          <w:rFonts w:ascii="Brush Script MT" w:hAnsi="Brush Script MT" w:cs="Simplified Arabic" w:hint="cs"/>
          <w:sz w:val="32"/>
          <w:szCs w:val="32"/>
          <w:rtl/>
          <w:lang w:bidi="ar-DZ"/>
        </w:rPr>
        <w:t>لا قيمة للحقيقة التي يتم الوصول إليها على مذبح الحرية، لأن الشرعية التي يقوم عليها نظام الدولة تتطلب حماية الحرية الشخصية ومواجهة السلطة</w:t>
      </w:r>
      <w:r w:rsidR="00790949" w:rsidRPr="00834ECA">
        <w:rPr>
          <w:rFonts w:ascii="Brush Script MT" w:hAnsi="Brush Script MT" w:cs="Simplified Arabic"/>
          <w:sz w:val="32"/>
          <w:szCs w:val="32"/>
          <w:rtl/>
          <w:lang w:bidi="ar-DZ"/>
        </w:rPr>
        <w:t>»</w:t>
      </w:r>
      <w:r w:rsidR="00790949" w:rsidRPr="00834ECA">
        <w:rPr>
          <w:rFonts w:ascii="Brush Script MT" w:hAnsi="Brush Script MT" w:cs="Simplified Arabic" w:hint="cs"/>
          <w:sz w:val="32"/>
          <w:szCs w:val="32"/>
          <w:rtl/>
          <w:lang w:bidi="ar-DZ"/>
        </w:rPr>
        <w:t>.</w:t>
      </w:r>
      <w:r w:rsidR="00790949" w:rsidRPr="00834ECA">
        <w:rPr>
          <w:rStyle w:val="a4"/>
          <w:rFonts w:ascii="Brush Script MT" w:hAnsi="Brush Script MT" w:cs="Simplified Arabic"/>
          <w:sz w:val="32"/>
          <w:szCs w:val="32"/>
          <w:rtl/>
          <w:lang w:bidi="ar-DZ"/>
        </w:rPr>
        <w:footnoteReference w:id="63"/>
      </w:r>
    </w:p>
    <w:p w:rsidR="00790949" w:rsidRDefault="00790949" w:rsidP="003C56C4">
      <w:pPr>
        <w:spacing w:line="360" w:lineRule="auto"/>
        <w:jc w:val="both"/>
        <w:rPr>
          <w:rFonts w:asciiTheme="majorBidi" w:hAnsiTheme="majorBidi" w:cs="Simplified Arabic"/>
          <w:sz w:val="32"/>
          <w:szCs w:val="32"/>
          <w:rtl/>
          <w:lang w:bidi="ar-DZ"/>
        </w:rPr>
      </w:pPr>
      <w:r w:rsidRPr="00834ECA">
        <w:rPr>
          <w:rFonts w:ascii="Brush Script MT" w:hAnsi="Brush Script MT" w:cs="Simplified Arabic" w:hint="cs"/>
          <w:sz w:val="32"/>
          <w:szCs w:val="32"/>
          <w:rtl/>
          <w:lang w:bidi="ar-DZ"/>
        </w:rPr>
        <w:tab/>
        <w:t>ولا شك أن منع وح</w:t>
      </w:r>
      <w:r w:rsidR="003C56C4">
        <w:rPr>
          <w:rFonts w:ascii="Brush Script MT" w:hAnsi="Brush Script MT" w:cs="Simplified Arabic" w:hint="cs"/>
          <w:sz w:val="32"/>
          <w:szCs w:val="32"/>
          <w:rtl/>
          <w:lang w:bidi="ar-DZ"/>
        </w:rPr>
        <w:t>ظ</w:t>
      </w:r>
      <w:r w:rsidRPr="00834ECA">
        <w:rPr>
          <w:rFonts w:ascii="Brush Script MT" w:hAnsi="Brush Script MT" w:cs="Simplified Arabic" w:hint="cs"/>
          <w:sz w:val="32"/>
          <w:szCs w:val="32"/>
          <w:rtl/>
          <w:lang w:bidi="ar-DZ"/>
        </w:rPr>
        <w:t>ر استعمال هذا الجهاز يعد ضمانة من ضمانات</w:t>
      </w:r>
      <w:r w:rsidRPr="00834ECA">
        <w:rPr>
          <w:rFonts w:asciiTheme="majorBidi" w:hAnsiTheme="majorBidi" w:cs="Simplified Arabic" w:hint="cs"/>
          <w:sz w:val="32"/>
          <w:szCs w:val="32"/>
          <w:rtl/>
          <w:lang w:bidi="ar-DZ"/>
        </w:rPr>
        <w:t xml:space="preserve"> المشتبه فيه حماية لسلام</w:t>
      </w:r>
      <w:r w:rsidR="003C56C4">
        <w:rPr>
          <w:rFonts w:asciiTheme="majorBidi" w:hAnsiTheme="majorBidi" w:cs="Simplified Arabic" w:hint="cs"/>
          <w:sz w:val="32"/>
          <w:szCs w:val="32"/>
          <w:rtl/>
          <w:lang w:bidi="ar-DZ"/>
        </w:rPr>
        <w:t xml:space="preserve">ته </w:t>
      </w:r>
      <w:r w:rsidRPr="00834ECA">
        <w:rPr>
          <w:rFonts w:asciiTheme="majorBidi" w:hAnsiTheme="majorBidi" w:cs="Simplified Arabic" w:hint="cs"/>
          <w:sz w:val="32"/>
          <w:szCs w:val="32"/>
          <w:rtl/>
          <w:lang w:bidi="ar-DZ"/>
        </w:rPr>
        <w:t xml:space="preserve">الجسدية والنفسية له </w:t>
      </w:r>
      <w:r w:rsidR="00DB2C6D">
        <w:rPr>
          <w:rFonts w:asciiTheme="majorBidi" w:hAnsiTheme="majorBidi" w:cs="Simplified Arabic" w:hint="cs"/>
          <w:sz w:val="32"/>
          <w:szCs w:val="32"/>
          <w:rtl/>
          <w:lang w:bidi="ar-DZ"/>
        </w:rPr>
        <w:t>أ</w:t>
      </w:r>
      <w:r w:rsidR="003C56C4">
        <w:rPr>
          <w:rFonts w:asciiTheme="majorBidi" w:hAnsiTheme="majorBidi" w:cs="Simplified Arabic" w:hint="cs"/>
          <w:sz w:val="32"/>
          <w:szCs w:val="32"/>
          <w:rtl/>
          <w:lang w:bidi="ar-DZ"/>
        </w:rPr>
        <w:t>ض</w:t>
      </w:r>
      <w:r w:rsidRPr="00834ECA">
        <w:rPr>
          <w:rFonts w:asciiTheme="majorBidi" w:hAnsiTheme="majorBidi" w:cs="Simplified Arabic" w:hint="cs"/>
          <w:sz w:val="32"/>
          <w:szCs w:val="32"/>
          <w:rtl/>
          <w:lang w:bidi="ar-DZ"/>
        </w:rPr>
        <w:t>ف إلى ذلك أن النتائج المترتبة عليه غير مقطوع بصحتها لاعتماده على الانفعالات والاضطرابات والرد الفعلي النفسي.</w:t>
      </w:r>
    </w:p>
    <w:p w:rsidR="0025674E" w:rsidRPr="0025674E" w:rsidRDefault="0025674E" w:rsidP="003C56C4">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للل</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 xml:space="preserve">3-التنويم المغناطيسي: </w:t>
      </w:r>
    </w:p>
    <w:p w:rsidR="00790949" w:rsidRPr="00834ECA" w:rsidRDefault="00790949" w:rsidP="003C56C4">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التنويم المغناطيسي يتمثل في قدرة بعض الأشخاص التنويم المفتعل لشخص آخر بحيث يستطيع المنوم توجيه إيحاءات لل</w:t>
      </w:r>
      <w:r w:rsidR="005B3033">
        <w:rPr>
          <w:rFonts w:asciiTheme="majorBidi" w:hAnsiTheme="majorBidi" w:cs="Simplified Arabic" w:hint="cs"/>
          <w:sz w:val="32"/>
          <w:szCs w:val="32"/>
          <w:rtl/>
          <w:lang w:bidi="ar-DZ"/>
        </w:rPr>
        <w:t>ش</w:t>
      </w:r>
      <w:r w:rsidRPr="00834ECA">
        <w:rPr>
          <w:rFonts w:asciiTheme="majorBidi" w:hAnsiTheme="majorBidi" w:cs="Simplified Arabic" w:hint="cs"/>
          <w:sz w:val="32"/>
          <w:szCs w:val="32"/>
          <w:rtl/>
          <w:lang w:bidi="ar-DZ"/>
        </w:rPr>
        <w:t>خص النائم بحيث يسيطر عليه وأثناء ذلك تصبح إرادة النائم رهن إشارة المنوم ويصبح الشخص موضوع التنويم المغناطيسي عاجزا عن استعمال قواه العقلية بصورة طبي</w:t>
      </w:r>
      <w:r w:rsidR="003C56C4">
        <w:rPr>
          <w:rFonts w:asciiTheme="majorBidi" w:hAnsiTheme="majorBidi" w:cs="Simplified Arabic" w:hint="cs"/>
          <w:sz w:val="32"/>
          <w:szCs w:val="32"/>
          <w:rtl/>
          <w:lang w:bidi="ar-DZ"/>
        </w:rPr>
        <w:t>عي</w:t>
      </w:r>
      <w:r w:rsidRPr="00834ECA">
        <w:rPr>
          <w:rFonts w:asciiTheme="majorBidi" w:hAnsiTheme="majorBidi" w:cs="Simplified Arabic" w:hint="cs"/>
          <w:sz w:val="32"/>
          <w:szCs w:val="32"/>
          <w:rtl/>
          <w:lang w:bidi="ar-DZ"/>
        </w:rPr>
        <w:t>ة، ويجمع الفقهاء على أن اللجوء إلى هذا الأسلوب أثناء إجراءات التحري والتحقيق يتنافى ومبدأ الشرعية، ف</w:t>
      </w:r>
      <w:r w:rsidR="003C56C4">
        <w:rPr>
          <w:rFonts w:asciiTheme="majorBidi" w:hAnsiTheme="majorBidi" w:cs="Simplified Arabic" w:hint="cs"/>
          <w:sz w:val="32"/>
          <w:szCs w:val="32"/>
          <w:rtl/>
          <w:lang w:bidi="ar-DZ"/>
        </w:rPr>
        <w:t>ض</w:t>
      </w:r>
      <w:r w:rsidRPr="00834ECA">
        <w:rPr>
          <w:rFonts w:asciiTheme="majorBidi" w:hAnsiTheme="majorBidi" w:cs="Simplified Arabic" w:hint="cs"/>
          <w:sz w:val="32"/>
          <w:szCs w:val="32"/>
          <w:rtl/>
          <w:lang w:bidi="ar-DZ"/>
        </w:rPr>
        <w:t>لا عن كونه يعتبرا انتهاكا سافرا لحقوق الإنسان.</w:t>
      </w:r>
    </w:p>
    <w:p w:rsidR="00790949" w:rsidRPr="00834ECA" w:rsidRDefault="00790949" w:rsidP="005B3033">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لذلك فإن ضرورة احترام حقوق المشتبه فيه تقتضي بالضرورة الامتناع عن اللجوء إلى هذه الوسيلة في أخذ أقواله أو استنطاقه باعتبارها </w:t>
      </w:r>
      <w:r w:rsidR="005B3033">
        <w:rPr>
          <w:rFonts w:asciiTheme="majorBidi" w:hAnsiTheme="majorBidi" w:cs="Simplified Arabic" w:hint="cs"/>
          <w:sz w:val="32"/>
          <w:szCs w:val="32"/>
          <w:rtl/>
          <w:lang w:bidi="ar-DZ"/>
        </w:rPr>
        <w:t>اع</w:t>
      </w:r>
      <w:r w:rsidRPr="00834ECA">
        <w:rPr>
          <w:rFonts w:asciiTheme="majorBidi" w:hAnsiTheme="majorBidi" w:cs="Simplified Arabic" w:hint="cs"/>
          <w:sz w:val="32"/>
          <w:szCs w:val="32"/>
          <w:rtl/>
          <w:lang w:bidi="ar-DZ"/>
        </w:rPr>
        <w:t>تداء على الإرادة والعقل ومخلة بحق الشخص في الصمت وحقه في حماية حياته الخاصة.</w:t>
      </w:r>
      <w:r w:rsidRPr="00834ECA">
        <w:rPr>
          <w:rStyle w:val="a4"/>
          <w:rFonts w:asciiTheme="majorBidi" w:hAnsiTheme="majorBidi" w:cs="Simplified Arabic"/>
          <w:sz w:val="32"/>
          <w:szCs w:val="32"/>
          <w:rtl/>
          <w:lang w:bidi="ar-DZ"/>
        </w:rPr>
        <w:footnoteReference w:id="64"/>
      </w:r>
      <w:r w:rsidRPr="00834ECA">
        <w:rPr>
          <w:rFonts w:asciiTheme="majorBidi" w:hAnsiTheme="majorBidi" w:cs="Simplified Arabic" w:hint="cs"/>
          <w:sz w:val="32"/>
          <w:szCs w:val="32"/>
          <w:rtl/>
          <w:lang w:bidi="ar-DZ"/>
        </w:rPr>
        <w:t xml:space="preserve"> </w:t>
      </w:r>
    </w:p>
    <w:p w:rsidR="00790949" w:rsidRPr="00834ECA" w:rsidRDefault="00790949" w:rsidP="00DB2C6D">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ثا</w:t>
      </w:r>
      <w:r w:rsidR="00DB2C6D">
        <w:rPr>
          <w:rFonts w:asciiTheme="majorBidi" w:hAnsiTheme="majorBidi" w:cs="Simplified Arabic" w:hint="cs"/>
          <w:b/>
          <w:bCs/>
          <w:sz w:val="32"/>
          <w:szCs w:val="32"/>
          <w:rtl/>
          <w:lang w:bidi="ar-DZ"/>
        </w:rPr>
        <w:t>نيا</w:t>
      </w:r>
      <w:r w:rsidRPr="00834ECA">
        <w:rPr>
          <w:rFonts w:asciiTheme="majorBidi" w:hAnsiTheme="majorBidi" w:cs="Simplified Arabic" w:hint="cs"/>
          <w:b/>
          <w:bCs/>
          <w:sz w:val="32"/>
          <w:szCs w:val="32"/>
          <w:rtl/>
          <w:lang w:bidi="ar-DZ"/>
        </w:rPr>
        <w:t>: ضوابط أخذ تصريحات المشتبه فيه</w:t>
      </w:r>
    </w:p>
    <w:p w:rsidR="00790949" w:rsidRPr="00834ECA" w:rsidRDefault="00790949" w:rsidP="00834ECA">
      <w:pPr>
        <w:pStyle w:val="a5"/>
        <w:numPr>
          <w:ilvl w:val="0"/>
          <w:numId w:val="9"/>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اعتبار أقوال المشتبه فيه مجرد معلومات تخضع لاقتناع القاضي وتقديره.</w:t>
      </w:r>
    </w:p>
    <w:p w:rsidR="00790949" w:rsidRPr="00834ECA" w:rsidRDefault="00790949" w:rsidP="00834ECA">
      <w:pPr>
        <w:pStyle w:val="a5"/>
        <w:numPr>
          <w:ilvl w:val="0"/>
          <w:numId w:val="9"/>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حظر استعمال العقاقير المخدرة أو جهاز كشف الكذب أو التنويم المغناطيسي باعتبارها تؤثر على إرادة الشخص، كما يخطر تهديد المشتبه فيه أثناء سؤاله أو استنطاقه.</w:t>
      </w:r>
    </w:p>
    <w:p w:rsidR="00790949" w:rsidRPr="00834ECA" w:rsidRDefault="00790949" w:rsidP="003C56C4">
      <w:pPr>
        <w:pStyle w:val="a5"/>
        <w:numPr>
          <w:ilvl w:val="0"/>
          <w:numId w:val="9"/>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lastRenderedPageBreak/>
        <w:t>ي</w:t>
      </w:r>
      <w:r w:rsidR="003C56C4">
        <w:rPr>
          <w:rFonts w:asciiTheme="majorBidi" w:hAnsiTheme="majorBidi" w:cs="Simplified Arabic" w:hint="cs"/>
          <w:sz w:val="32"/>
          <w:szCs w:val="32"/>
          <w:rtl/>
          <w:lang w:bidi="ar-DZ"/>
        </w:rPr>
        <w:t xml:space="preserve">حظر </w:t>
      </w:r>
      <w:r w:rsidRPr="00834ECA">
        <w:rPr>
          <w:rFonts w:asciiTheme="majorBidi" w:hAnsiTheme="majorBidi" w:cs="Simplified Arabic" w:hint="cs"/>
          <w:sz w:val="32"/>
          <w:szCs w:val="32"/>
          <w:rtl/>
          <w:lang w:bidi="ar-DZ"/>
        </w:rPr>
        <w:t>اللجوء إلى التعذيب بغرض إجبار أي شخص على الاعتراف أو الإدلاء بأقواله كما نصت المادة 30 من الدستور الجزائري والخامسة من الإعلان العالمي لحقوق الإنسان.</w:t>
      </w:r>
      <w:r w:rsidRPr="00834ECA">
        <w:rPr>
          <w:rStyle w:val="a4"/>
          <w:rFonts w:asciiTheme="majorBidi" w:hAnsiTheme="majorBidi" w:cs="Simplified Arabic"/>
          <w:sz w:val="32"/>
          <w:szCs w:val="32"/>
          <w:rtl/>
          <w:lang w:bidi="ar-DZ"/>
        </w:rPr>
        <w:footnoteReference w:id="65"/>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المطلب الثالث: الضمانات الإجرائية للمشتبه فيه أثناء مرحلة التحري والاستدلال</w:t>
      </w:r>
    </w:p>
    <w:p w:rsidR="00790949" w:rsidRDefault="00790949" w:rsidP="003C56C4">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مما لا شك فيه أن الضمانات الإجرائية للمشتبه أثناء مرحلة التحري والاستدلال من أهم الضمانات التي تساعد الأفراد في صيانة حقوقهم الأساسية والتمتع بها، حيث يقوم رجال الضبطية القضائية بالإجراءات المفروضة عليهم قانونا والتقيد بضوابطها والتوقف عند الحدود المرسومة </w:t>
      </w:r>
      <w:r w:rsidR="005B3033">
        <w:rPr>
          <w:rFonts w:asciiTheme="majorBidi" w:hAnsiTheme="majorBidi" w:cs="Simplified Arabic" w:hint="cs"/>
          <w:sz w:val="32"/>
          <w:szCs w:val="32"/>
          <w:rtl/>
          <w:lang w:bidi="ar-DZ"/>
        </w:rPr>
        <w:t xml:space="preserve">وكل هذه الحدود والضوابط بمثابة </w:t>
      </w:r>
      <w:r w:rsidR="003C56C4">
        <w:rPr>
          <w:rFonts w:asciiTheme="majorBidi" w:hAnsiTheme="majorBidi" w:cs="Simplified Arabic" w:hint="cs"/>
          <w:sz w:val="32"/>
          <w:szCs w:val="32"/>
          <w:rtl/>
          <w:lang w:bidi="ar-DZ"/>
        </w:rPr>
        <w:t>ا</w:t>
      </w:r>
      <w:r w:rsidRPr="00834ECA">
        <w:rPr>
          <w:rFonts w:asciiTheme="majorBidi" w:hAnsiTheme="majorBidi" w:cs="Simplified Arabic" w:hint="cs"/>
          <w:sz w:val="32"/>
          <w:szCs w:val="32"/>
          <w:rtl/>
          <w:lang w:bidi="ar-DZ"/>
        </w:rPr>
        <w:t>لعملية الإجرائية بالنسبة للضبطية القضائية</w:t>
      </w:r>
      <w:r w:rsidR="003C56C4">
        <w:rPr>
          <w:rFonts w:asciiTheme="majorBidi" w:hAnsiTheme="majorBidi" w:cs="Simplified Arabic" w:hint="cs"/>
          <w:sz w:val="32"/>
          <w:szCs w:val="32"/>
          <w:rtl/>
          <w:lang w:bidi="ar-DZ"/>
        </w:rPr>
        <w:t xml:space="preserve"> بحيث سوف نتطرق إلى الضمانات </w:t>
      </w:r>
      <w:r w:rsidRPr="00834ECA">
        <w:rPr>
          <w:rFonts w:asciiTheme="majorBidi" w:hAnsiTheme="majorBidi" w:cs="Simplified Arabic" w:hint="cs"/>
          <w:sz w:val="32"/>
          <w:szCs w:val="32"/>
          <w:rtl/>
          <w:lang w:bidi="ar-DZ"/>
        </w:rPr>
        <w:t xml:space="preserve">المتعلقة بالإجراءات المقيدة للحرية، ثم الضمانات المتعلقة بالإجراءات الماسة بالحياة الخاصة، </w:t>
      </w:r>
      <w:r w:rsidR="003C56C4">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ضمانات حق المشتبه فيه بالاستعانة بمحامي، ثم الضمانات الممنوحة للمشتبه فيه بموجب اعتراض المراسلات وتسجيل المكالمات والتقاط الصور والتسرب</w:t>
      </w:r>
      <w:r w:rsidR="005B3033">
        <w:rPr>
          <w:rFonts w:asciiTheme="majorBidi" w:hAnsiTheme="majorBidi" w:cs="Simplified Arabic" w:hint="cs"/>
          <w:sz w:val="32"/>
          <w:szCs w:val="32"/>
          <w:rtl/>
          <w:lang w:bidi="ar-DZ"/>
        </w:rPr>
        <w:t>.</w:t>
      </w:r>
    </w:p>
    <w:p w:rsidR="00790949" w:rsidRPr="00834ECA" w:rsidRDefault="00790949" w:rsidP="00577371">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w:t>
      </w:r>
      <w:r w:rsidR="00577371">
        <w:rPr>
          <w:rFonts w:asciiTheme="majorBidi" w:hAnsiTheme="majorBidi" w:cs="Simplified Arabic" w:hint="cs"/>
          <w:b/>
          <w:bCs/>
          <w:sz w:val="32"/>
          <w:szCs w:val="32"/>
          <w:rtl/>
          <w:lang w:bidi="ar-DZ"/>
        </w:rPr>
        <w:t>أول</w:t>
      </w:r>
      <w:r w:rsidRPr="00834ECA">
        <w:rPr>
          <w:rFonts w:asciiTheme="majorBidi" w:hAnsiTheme="majorBidi" w:cs="Simplified Arabic" w:hint="cs"/>
          <w:b/>
          <w:bCs/>
          <w:sz w:val="32"/>
          <w:szCs w:val="32"/>
          <w:rtl/>
          <w:lang w:bidi="ar-DZ"/>
        </w:rPr>
        <w:t>: الضمانات المتعلقة بالإجراءات المقيدة للحرية</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تعريف الاستعراف والاست</w:t>
      </w:r>
      <w:r w:rsidR="003C56C4">
        <w:rPr>
          <w:rFonts w:asciiTheme="majorBidi" w:hAnsiTheme="majorBidi" w:cs="Simplified Arabic" w:hint="cs"/>
          <w:b/>
          <w:bCs/>
          <w:sz w:val="32"/>
          <w:szCs w:val="32"/>
          <w:rtl/>
          <w:lang w:bidi="ar-DZ"/>
        </w:rPr>
        <w:t>ي</w:t>
      </w:r>
      <w:r w:rsidRPr="00834ECA">
        <w:rPr>
          <w:rFonts w:asciiTheme="majorBidi" w:hAnsiTheme="majorBidi" w:cs="Simplified Arabic" w:hint="cs"/>
          <w:b/>
          <w:bCs/>
          <w:sz w:val="32"/>
          <w:szCs w:val="32"/>
          <w:rtl/>
          <w:lang w:bidi="ar-DZ"/>
        </w:rPr>
        <w:t>قاف والضمانات المتعلقة به</w:t>
      </w:r>
      <w:r w:rsidR="005B3033">
        <w:rPr>
          <w:rFonts w:asciiTheme="majorBidi" w:hAnsiTheme="majorBidi" w:cs="Simplified Arabic" w:hint="cs"/>
          <w:b/>
          <w:bCs/>
          <w:sz w:val="32"/>
          <w:szCs w:val="32"/>
          <w:rtl/>
          <w:lang w:bidi="ar-DZ"/>
        </w:rPr>
        <w:t>م</w:t>
      </w:r>
      <w:r w:rsidRPr="00834ECA">
        <w:rPr>
          <w:rFonts w:asciiTheme="majorBidi" w:hAnsiTheme="majorBidi" w:cs="Simplified Arabic" w:hint="cs"/>
          <w:b/>
          <w:bCs/>
          <w:sz w:val="32"/>
          <w:szCs w:val="32"/>
          <w:rtl/>
          <w:lang w:bidi="ar-DZ"/>
        </w:rPr>
        <w:t>ا</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1-تعريف الاستعراف:</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يقصد به في مجال التحقيقات الجنائية العملية التي ي</w:t>
      </w:r>
      <w:r w:rsidR="003C56C4">
        <w:rPr>
          <w:rFonts w:asciiTheme="majorBidi" w:hAnsiTheme="majorBidi" w:cs="Simplified Arabic" w:hint="cs"/>
          <w:sz w:val="32"/>
          <w:szCs w:val="32"/>
          <w:rtl/>
          <w:lang w:bidi="ar-DZ"/>
        </w:rPr>
        <w:t>ق</w:t>
      </w:r>
      <w:r w:rsidRPr="00834ECA">
        <w:rPr>
          <w:rFonts w:asciiTheme="majorBidi" w:hAnsiTheme="majorBidi" w:cs="Simplified Arabic" w:hint="cs"/>
          <w:sz w:val="32"/>
          <w:szCs w:val="32"/>
          <w:rtl/>
          <w:lang w:bidi="ar-DZ"/>
        </w:rPr>
        <w:t>وم بها عون الشرطة القضائية أو الخب</w:t>
      </w:r>
      <w:r w:rsidR="005B3033">
        <w:rPr>
          <w:rFonts w:asciiTheme="majorBidi" w:hAnsiTheme="majorBidi" w:cs="Simplified Arabic" w:hint="cs"/>
          <w:sz w:val="32"/>
          <w:szCs w:val="32"/>
          <w:rtl/>
          <w:lang w:bidi="ar-DZ"/>
        </w:rPr>
        <w:t>ي</w:t>
      </w:r>
      <w:r w:rsidRPr="00834ECA">
        <w:rPr>
          <w:rFonts w:asciiTheme="majorBidi" w:hAnsiTheme="majorBidi" w:cs="Simplified Arabic" w:hint="cs"/>
          <w:sz w:val="32"/>
          <w:szCs w:val="32"/>
          <w:rtl/>
          <w:lang w:bidi="ar-DZ"/>
        </w:rPr>
        <w:t xml:space="preserve">ر المختص والمتمثلة في البحث الرامي للتعرف على هوية الشخص من خلال </w:t>
      </w:r>
      <w:r w:rsidRPr="00834ECA">
        <w:rPr>
          <w:rFonts w:asciiTheme="majorBidi" w:hAnsiTheme="majorBidi" w:cs="Simplified Arabic" w:hint="cs"/>
          <w:sz w:val="32"/>
          <w:szCs w:val="32"/>
          <w:rtl/>
          <w:lang w:bidi="ar-DZ"/>
        </w:rPr>
        <w:lastRenderedPageBreak/>
        <w:t>عدة أساليب ووسائل كمقارنة البصمة المرفوعة في مسرح الجريمة ببصمة المشتبه فيه أو مقارنة البصمة الوراثية المأخوذة من بقعة الدم أو شعره أو أي أثر حيوي يتم كشفها عن الضحية أو في مسرح الجريمة، أو مقارنة الصورة النموذجية التي يتم كشفها عن الضحية أو في مسرح الجريمة، أو مقارنة الصورة النموذجية التي يتم رسمها بناء على شهادات الشهود بصورة المشتبه فيه...الخ.</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وهو مصطلح عام له عدة استخدامات، ومعناه اللغوي طلب التعرف على هوية شخص أو على ماهية أي شيء فالألف والسين في اللغة العربية تعني الطلب.</w:t>
      </w:r>
      <w:r w:rsidRPr="00834ECA">
        <w:rPr>
          <w:rStyle w:val="a4"/>
          <w:rFonts w:asciiTheme="majorBidi" w:hAnsiTheme="majorBidi" w:cs="Simplified Arabic"/>
          <w:sz w:val="32"/>
          <w:szCs w:val="32"/>
          <w:rtl/>
          <w:lang w:bidi="ar-DZ"/>
        </w:rPr>
        <w:footnoteReference w:id="66"/>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2-تعريف الاستيقاف: </w:t>
      </w:r>
    </w:p>
    <w:p w:rsidR="00790949"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هو إجراء يحق لرجل السلطة العامة</w:t>
      </w:r>
      <w:r w:rsidR="003C56C4">
        <w:rPr>
          <w:rFonts w:asciiTheme="majorBidi" w:hAnsiTheme="majorBidi" w:cs="Simplified Arabic" w:hint="cs"/>
          <w:sz w:val="32"/>
          <w:szCs w:val="32"/>
          <w:rtl/>
          <w:lang w:bidi="ar-DZ"/>
        </w:rPr>
        <w:t xml:space="preserve"> بموجبه</w:t>
      </w:r>
      <w:r w:rsidRPr="00834ECA">
        <w:rPr>
          <w:rFonts w:asciiTheme="majorBidi" w:hAnsiTheme="majorBidi" w:cs="Simplified Arabic" w:hint="cs"/>
          <w:sz w:val="32"/>
          <w:szCs w:val="32"/>
          <w:rtl/>
          <w:lang w:bidi="ar-DZ"/>
        </w:rPr>
        <w:t xml:space="preserve"> أن يوقف الشخص ليسأله عن هويته وعن حرفته ومحل إقليمه ووجهته إذا اقتض</w:t>
      </w:r>
      <w:r w:rsidR="005B3033">
        <w:rPr>
          <w:rFonts w:asciiTheme="majorBidi" w:hAnsiTheme="majorBidi" w:cs="Simplified Arabic" w:hint="cs"/>
          <w:sz w:val="32"/>
          <w:szCs w:val="32"/>
          <w:rtl/>
          <w:lang w:bidi="ar-DZ"/>
        </w:rPr>
        <w:t>ى</w:t>
      </w:r>
      <w:r w:rsidRPr="00834ECA">
        <w:rPr>
          <w:rFonts w:asciiTheme="majorBidi" w:hAnsiTheme="majorBidi" w:cs="Simplified Arabic" w:hint="cs"/>
          <w:sz w:val="32"/>
          <w:szCs w:val="32"/>
          <w:rtl/>
          <w:lang w:bidi="ar-DZ"/>
        </w:rPr>
        <w:t xml:space="preserve"> الحال.</w:t>
      </w:r>
      <w:r w:rsidRPr="00834ECA">
        <w:rPr>
          <w:rStyle w:val="a4"/>
          <w:rFonts w:asciiTheme="majorBidi" w:hAnsiTheme="majorBidi" w:cs="Simplified Arabic"/>
          <w:sz w:val="32"/>
          <w:szCs w:val="32"/>
          <w:rtl/>
          <w:lang w:bidi="ar-DZ"/>
        </w:rPr>
        <w:footnoteReference w:id="67"/>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3- الضمانات المتعلقة بالاستعراف: </w:t>
      </w:r>
    </w:p>
    <w:p w:rsidR="00790949" w:rsidRPr="00834ECA" w:rsidRDefault="00790949" w:rsidP="00834ECA">
      <w:pPr>
        <w:pStyle w:val="a5"/>
        <w:numPr>
          <w:ilvl w:val="0"/>
          <w:numId w:val="10"/>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يجب أن يكون تنفيذ الإجراء مشروعا أي في الحالات التي يجيزها القانون كحالة الإخلال بالنظام العام.</w:t>
      </w:r>
    </w:p>
    <w:p w:rsidR="00790949" w:rsidRPr="00834ECA" w:rsidRDefault="00790949" w:rsidP="00834ECA">
      <w:pPr>
        <w:pStyle w:val="a5"/>
        <w:numPr>
          <w:ilvl w:val="0"/>
          <w:numId w:val="10"/>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أن ينفذ هذا الإجراء أعضاء الشرطة القضائية أو غيرهم من الموظفين المؤهلين قانونا كرجال الجمارك.</w:t>
      </w:r>
    </w:p>
    <w:p w:rsidR="00790949" w:rsidRPr="00834ECA" w:rsidRDefault="00790949" w:rsidP="003C56C4">
      <w:pPr>
        <w:pStyle w:val="a5"/>
        <w:numPr>
          <w:ilvl w:val="0"/>
          <w:numId w:val="10"/>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lastRenderedPageBreak/>
        <w:t>أن يكون هؤلاء مرتدين لزيهم الرسمي الذي يبين صفتهم للأفراد وفي حالة عدم ارتدائهم يجب أن يظهروا بصفتهم طبقا لنص المادة 59 المرسوم 104/80/أع/أ1 المتضمن خدمة الدرك.</w:t>
      </w:r>
    </w:p>
    <w:p w:rsidR="00790949" w:rsidRPr="00834ECA" w:rsidRDefault="00790949" w:rsidP="005B3033">
      <w:pPr>
        <w:pStyle w:val="a5"/>
        <w:numPr>
          <w:ilvl w:val="0"/>
          <w:numId w:val="10"/>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على الأعوان الذين ينفذون إجراء الاستعرا</w:t>
      </w:r>
      <w:r w:rsidR="005B3033">
        <w:rPr>
          <w:rFonts w:asciiTheme="majorBidi" w:hAnsiTheme="majorBidi" w:cs="Simplified Arabic" w:hint="cs"/>
          <w:sz w:val="32"/>
          <w:szCs w:val="32"/>
          <w:rtl/>
          <w:lang w:bidi="ar-DZ"/>
        </w:rPr>
        <w:t>ف</w:t>
      </w:r>
      <w:r w:rsidRPr="00834ECA">
        <w:rPr>
          <w:rFonts w:asciiTheme="majorBidi" w:hAnsiTheme="majorBidi" w:cs="Simplified Arabic" w:hint="cs"/>
          <w:sz w:val="32"/>
          <w:szCs w:val="32"/>
          <w:rtl/>
          <w:lang w:bidi="ar-DZ"/>
        </w:rPr>
        <w:t xml:space="preserve"> أن يلتزموا باللياقة أثناء تنفيذ الاستعرا</w:t>
      </w:r>
      <w:r w:rsidR="005B3033">
        <w:rPr>
          <w:rFonts w:asciiTheme="majorBidi" w:hAnsiTheme="majorBidi" w:cs="Simplified Arabic" w:hint="cs"/>
          <w:sz w:val="32"/>
          <w:szCs w:val="32"/>
          <w:rtl/>
          <w:lang w:bidi="ar-DZ"/>
        </w:rPr>
        <w:t>ف</w:t>
      </w:r>
      <w:r w:rsidRPr="00834ECA">
        <w:rPr>
          <w:rFonts w:asciiTheme="majorBidi" w:hAnsiTheme="majorBidi" w:cs="Simplified Arabic" w:hint="cs"/>
          <w:sz w:val="32"/>
          <w:szCs w:val="32"/>
          <w:rtl/>
          <w:lang w:bidi="ar-DZ"/>
        </w:rPr>
        <w:t>.</w:t>
      </w:r>
    </w:p>
    <w:p w:rsidR="00790949" w:rsidRPr="00834ECA" w:rsidRDefault="00790949" w:rsidP="00D1365F">
      <w:pPr>
        <w:pStyle w:val="a5"/>
        <w:numPr>
          <w:ilvl w:val="0"/>
          <w:numId w:val="10"/>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لقد أج</w:t>
      </w:r>
      <w:r w:rsidR="005B3033">
        <w:rPr>
          <w:rFonts w:asciiTheme="majorBidi" w:hAnsiTheme="majorBidi" w:cs="Simplified Arabic" w:hint="cs"/>
          <w:sz w:val="32"/>
          <w:szCs w:val="32"/>
          <w:rtl/>
          <w:lang w:bidi="ar-DZ"/>
        </w:rPr>
        <w:t>ا</w:t>
      </w:r>
      <w:r w:rsidRPr="00834ECA">
        <w:rPr>
          <w:rFonts w:asciiTheme="majorBidi" w:hAnsiTheme="majorBidi" w:cs="Simplified Arabic" w:hint="cs"/>
          <w:sz w:val="32"/>
          <w:szCs w:val="32"/>
          <w:rtl/>
          <w:lang w:bidi="ar-DZ"/>
        </w:rPr>
        <w:t>ز المشرع استعمال الوسائل الق</w:t>
      </w:r>
      <w:r w:rsidR="00D1365F">
        <w:rPr>
          <w:rFonts w:asciiTheme="majorBidi" w:hAnsiTheme="majorBidi" w:cs="Simplified Arabic" w:hint="cs"/>
          <w:sz w:val="32"/>
          <w:szCs w:val="32"/>
          <w:rtl/>
          <w:lang w:bidi="ar-DZ"/>
        </w:rPr>
        <w:t>س</w:t>
      </w:r>
      <w:r w:rsidRPr="00834ECA">
        <w:rPr>
          <w:rFonts w:asciiTheme="majorBidi" w:hAnsiTheme="majorBidi" w:cs="Simplified Arabic" w:hint="cs"/>
          <w:sz w:val="32"/>
          <w:szCs w:val="32"/>
          <w:rtl/>
          <w:lang w:bidi="ar-DZ"/>
        </w:rPr>
        <w:t>رية ضد كل شخص مشتبه فيه يرى رجل الأمن ضرورة التعرف على هويته ويبدي مقاومة أو رفضا للامتثال لما يطلبه منه ضابط الشرطة القضائية، لكن استعمال هذه الوسائل القسرية مقيدة بضوابط هي بمثابة ضمانات للمشتبه فيه بحيث يجب أن تستعمل هذه الوسائل عند الضرورة، وأن يكون استعمال ال</w:t>
      </w:r>
      <w:r w:rsidR="005B3033">
        <w:rPr>
          <w:rFonts w:asciiTheme="majorBidi" w:hAnsiTheme="majorBidi" w:cs="Simplified Arabic" w:hint="cs"/>
          <w:sz w:val="32"/>
          <w:szCs w:val="32"/>
          <w:rtl/>
          <w:lang w:bidi="ar-DZ"/>
        </w:rPr>
        <w:t>ق</w:t>
      </w:r>
      <w:r w:rsidRPr="00834ECA">
        <w:rPr>
          <w:rFonts w:asciiTheme="majorBidi" w:hAnsiTheme="majorBidi" w:cs="Simplified Arabic" w:hint="cs"/>
          <w:sz w:val="32"/>
          <w:szCs w:val="32"/>
          <w:rtl/>
          <w:lang w:bidi="ar-DZ"/>
        </w:rPr>
        <w:t>وة مناسبا بالدرجة المناسبة سرية وطبيعة المقاومة وملائما لتنفيذ الإجراء المتمثل في التعرف على هوية الشخص</w:t>
      </w:r>
      <w:r w:rsidR="005B3033">
        <w:rPr>
          <w:rFonts w:asciiTheme="majorBidi" w:hAnsiTheme="majorBidi" w:cs="Simplified Arabic" w:hint="cs"/>
          <w:sz w:val="32"/>
          <w:szCs w:val="32"/>
          <w:rtl/>
          <w:lang w:bidi="ar-DZ"/>
        </w:rPr>
        <w:t xml:space="preserve"> أو</w:t>
      </w:r>
      <w:r w:rsidRPr="00834ECA">
        <w:rPr>
          <w:rFonts w:asciiTheme="majorBidi" w:hAnsiTheme="majorBidi" w:cs="Simplified Arabic" w:hint="cs"/>
          <w:sz w:val="32"/>
          <w:szCs w:val="32"/>
          <w:rtl/>
          <w:lang w:bidi="ar-DZ"/>
        </w:rPr>
        <w:t xml:space="preserve"> اقتياده إلى مركز الشرطة أو الدرك.</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4-الضمانات المتعلقة والاست</w:t>
      </w:r>
      <w:r w:rsidR="00954330">
        <w:rPr>
          <w:rFonts w:asciiTheme="majorBidi" w:hAnsiTheme="majorBidi" w:cs="Simplified Arabic" w:hint="cs"/>
          <w:b/>
          <w:bCs/>
          <w:sz w:val="32"/>
          <w:szCs w:val="32"/>
          <w:rtl/>
          <w:lang w:bidi="ar-DZ"/>
        </w:rPr>
        <w:t>ي</w:t>
      </w:r>
      <w:r w:rsidRPr="00834ECA">
        <w:rPr>
          <w:rFonts w:asciiTheme="majorBidi" w:hAnsiTheme="majorBidi" w:cs="Simplified Arabic" w:hint="cs"/>
          <w:b/>
          <w:bCs/>
          <w:sz w:val="32"/>
          <w:szCs w:val="32"/>
          <w:rtl/>
          <w:lang w:bidi="ar-DZ"/>
        </w:rPr>
        <w:t xml:space="preserve">قاف: </w:t>
      </w:r>
    </w:p>
    <w:p w:rsidR="00790949" w:rsidRPr="00834ECA" w:rsidRDefault="00790949" w:rsidP="00954330">
      <w:pPr>
        <w:pStyle w:val="a5"/>
        <w:numPr>
          <w:ilvl w:val="0"/>
          <w:numId w:val="11"/>
        </w:numPr>
        <w:tabs>
          <w:tab w:val="left" w:pos="991"/>
        </w:tabs>
        <w:spacing w:line="360" w:lineRule="auto"/>
        <w:ind w:left="707" w:firstLine="0"/>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يجب أن يقوم به رجال الأم</w:t>
      </w:r>
      <w:r w:rsidR="005B3033">
        <w:rPr>
          <w:rFonts w:asciiTheme="majorBidi" w:hAnsiTheme="majorBidi" w:cs="Simplified Arabic" w:hint="cs"/>
          <w:sz w:val="32"/>
          <w:szCs w:val="32"/>
          <w:rtl/>
          <w:lang w:bidi="ar-DZ"/>
        </w:rPr>
        <w:t>ن</w:t>
      </w:r>
      <w:r w:rsidRPr="00834ECA">
        <w:rPr>
          <w:rFonts w:asciiTheme="majorBidi" w:hAnsiTheme="majorBidi" w:cs="Simplified Arabic" w:hint="cs"/>
          <w:sz w:val="32"/>
          <w:szCs w:val="32"/>
          <w:rtl/>
          <w:lang w:bidi="ar-DZ"/>
        </w:rPr>
        <w:t xml:space="preserve"> الذين ي</w:t>
      </w:r>
      <w:r w:rsidR="005B3033">
        <w:rPr>
          <w:rFonts w:asciiTheme="majorBidi" w:hAnsiTheme="majorBidi" w:cs="Simplified Arabic" w:hint="cs"/>
          <w:sz w:val="32"/>
          <w:szCs w:val="32"/>
          <w:rtl/>
          <w:lang w:bidi="ar-DZ"/>
        </w:rPr>
        <w:t>خ</w:t>
      </w:r>
      <w:r w:rsidRPr="00834ECA">
        <w:rPr>
          <w:rFonts w:asciiTheme="majorBidi" w:hAnsiTheme="majorBidi" w:cs="Simplified Arabic" w:hint="cs"/>
          <w:sz w:val="32"/>
          <w:szCs w:val="32"/>
          <w:rtl/>
          <w:lang w:bidi="ar-DZ"/>
        </w:rPr>
        <w:t>ولهم القانون مهام وأعمال الرقابة من الجريمة قبل وبعد وقوعها.</w:t>
      </w:r>
    </w:p>
    <w:p w:rsidR="00790949" w:rsidRPr="00834ECA" w:rsidRDefault="00790949" w:rsidP="005B3033">
      <w:pPr>
        <w:pStyle w:val="a5"/>
        <w:numPr>
          <w:ilvl w:val="0"/>
          <w:numId w:val="11"/>
        </w:numPr>
        <w:tabs>
          <w:tab w:val="left" w:pos="991"/>
        </w:tabs>
        <w:spacing w:line="360" w:lineRule="auto"/>
        <w:ind w:left="707" w:firstLine="0"/>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يجب أن يكون موجها ضد شخص وضع نفسه طواعية موضع الشك والريبة.</w:t>
      </w:r>
    </w:p>
    <w:p w:rsidR="00790949" w:rsidRPr="00834ECA" w:rsidRDefault="00790949" w:rsidP="00834ECA">
      <w:pPr>
        <w:pStyle w:val="a5"/>
        <w:numPr>
          <w:ilvl w:val="0"/>
          <w:numId w:val="11"/>
        </w:numPr>
        <w:tabs>
          <w:tab w:val="left" w:pos="991"/>
        </w:tabs>
        <w:spacing w:line="360" w:lineRule="auto"/>
        <w:ind w:left="707" w:firstLine="0"/>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الاست</w:t>
      </w:r>
      <w:r w:rsidR="00954330">
        <w:rPr>
          <w:rFonts w:asciiTheme="majorBidi" w:hAnsiTheme="majorBidi" w:cs="Simplified Arabic" w:hint="cs"/>
          <w:sz w:val="32"/>
          <w:szCs w:val="32"/>
          <w:rtl/>
          <w:lang w:bidi="ar-DZ"/>
        </w:rPr>
        <w:t>ي</w:t>
      </w:r>
      <w:r w:rsidRPr="00834ECA">
        <w:rPr>
          <w:rFonts w:asciiTheme="majorBidi" w:hAnsiTheme="majorBidi" w:cs="Simplified Arabic" w:hint="cs"/>
          <w:sz w:val="32"/>
          <w:szCs w:val="32"/>
          <w:rtl/>
          <w:lang w:bidi="ar-DZ"/>
        </w:rPr>
        <w:t>قاف يهدف إلى التحقق من اسم الشخص وهويته ومهنته ولا يخول استعمال القوة.</w:t>
      </w:r>
      <w:r w:rsidRPr="00834ECA">
        <w:rPr>
          <w:rStyle w:val="a4"/>
          <w:rFonts w:asciiTheme="majorBidi" w:hAnsiTheme="majorBidi" w:cs="Simplified Arabic"/>
          <w:sz w:val="32"/>
          <w:szCs w:val="32"/>
          <w:rtl/>
          <w:lang w:bidi="ar-DZ"/>
        </w:rPr>
        <w:footnoteReference w:id="68"/>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ثانيا: الضمانات المتعلقة بالقبض على المشتبه فيه وتفتيشه</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1-الضمانات المتعلقة بالقبض: </w:t>
      </w:r>
    </w:p>
    <w:p w:rsidR="00790949" w:rsidRPr="00834ECA" w:rsidRDefault="00790949" w:rsidP="00954330">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00954330">
        <w:rPr>
          <w:rFonts w:asciiTheme="majorBidi" w:hAnsiTheme="majorBidi" w:cs="Simplified Arabic" w:hint="cs"/>
          <w:sz w:val="32"/>
          <w:szCs w:val="32"/>
          <w:rtl/>
          <w:lang w:bidi="ar-DZ"/>
        </w:rPr>
        <w:t>لم يعرف</w:t>
      </w:r>
      <w:r w:rsidRPr="00834ECA">
        <w:rPr>
          <w:rFonts w:asciiTheme="majorBidi" w:hAnsiTheme="majorBidi" w:cs="Simplified Arabic" w:hint="cs"/>
          <w:sz w:val="32"/>
          <w:szCs w:val="32"/>
          <w:rtl/>
          <w:lang w:bidi="ar-DZ"/>
        </w:rPr>
        <w:t xml:space="preserve"> القانون الجزائري القبض في حين عرف الأمر بالقبض في نص المادة 119 من ق.إ.ج، وعرفه بعض الفقه بأنه ''هو المنع من الهروب''.</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تقضي المادة 47 </w:t>
      </w:r>
      <w:r w:rsidR="00954330">
        <w:rPr>
          <w:rFonts w:asciiTheme="majorBidi" w:hAnsiTheme="majorBidi" w:cs="Simplified Arabic" w:hint="cs"/>
          <w:sz w:val="32"/>
          <w:szCs w:val="32"/>
          <w:rtl/>
          <w:lang w:bidi="ar-DZ"/>
        </w:rPr>
        <w:t xml:space="preserve">من الدستور </w:t>
      </w:r>
      <w:r w:rsidRPr="00834ECA">
        <w:rPr>
          <w:rFonts w:asciiTheme="majorBidi" w:hAnsiTheme="majorBidi" w:cs="Simplified Arabic" w:hint="cs"/>
          <w:sz w:val="32"/>
          <w:szCs w:val="32"/>
          <w:rtl/>
          <w:lang w:bidi="ar-DZ"/>
        </w:rPr>
        <w:t>على أنه ''لا يتابع أحد أو يوقف أو يحتجز إلا في الحالات المحددة بالقانون وطبقا للأشكال التي نص عليها ''فصلا عما جاءت به المادة 45 منه عبارتها'' كل شخص يعتبر بريئا حتى تثبت جهة قضائية نظامية إدانته، مع كل الضمانات التي يتطلبها القانون</w:t>
      </w:r>
      <w:r w:rsidR="005B3033">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w:t>
      </w:r>
    </w:p>
    <w:p w:rsidR="00790949" w:rsidRPr="00834ECA" w:rsidRDefault="00790949" w:rsidP="00954330">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من خلال</w:t>
      </w:r>
      <w:r w:rsidR="00954330">
        <w:rPr>
          <w:rFonts w:asciiTheme="majorBidi" w:hAnsiTheme="majorBidi" w:cs="Simplified Arabic" w:hint="cs"/>
          <w:sz w:val="32"/>
          <w:szCs w:val="32"/>
          <w:rtl/>
          <w:lang w:bidi="ar-DZ"/>
        </w:rPr>
        <w:t xml:space="preserve"> هذين</w:t>
      </w:r>
      <w:r w:rsidRPr="00834ECA">
        <w:rPr>
          <w:rFonts w:asciiTheme="majorBidi" w:hAnsiTheme="majorBidi" w:cs="Simplified Arabic" w:hint="cs"/>
          <w:sz w:val="32"/>
          <w:szCs w:val="32"/>
          <w:rtl/>
          <w:lang w:bidi="ar-DZ"/>
        </w:rPr>
        <w:t xml:space="preserve"> النصين يتبين أن الدستور ضمن  حرية التنقل من خلال ضمانتين أساسيتين هما المشروعية والحفاظ على مبدأ البراءة، وتضاف لهذه ضمانة أخرى من الضمانات الدستورية، وهي الضمانة القضائية طبقا لنص المادة 139 من الدستور التي تنص على أن ''تحمي السلطة القضائية المجتمع والحريات وتضمن للجميع ولكل واحد المحافظة على حقوقهم الأساسية''.</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ومن الضمانات القانونية المتعلقة بالقبض نذكر: </w:t>
      </w:r>
    </w:p>
    <w:p w:rsidR="00790949" w:rsidRPr="00834ECA" w:rsidRDefault="00790949" w:rsidP="009E7F0A">
      <w:pPr>
        <w:pStyle w:val="a5"/>
        <w:numPr>
          <w:ilvl w:val="0"/>
          <w:numId w:val="12"/>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lastRenderedPageBreak/>
        <w:t>أن القبض من صلاحيات ضباط الشرطة القضائية، إلا في حالة التلبس فإنه ي</w:t>
      </w:r>
      <w:r w:rsidR="009E7F0A">
        <w:rPr>
          <w:rFonts w:asciiTheme="majorBidi" w:hAnsiTheme="majorBidi" w:cs="Simplified Arabic" w:hint="cs"/>
          <w:sz w:val="32"/>
          <w:szCs w:val="32"/>
          <w:rtl/>
          <w:lang w:bidi="ar-DZ"/>
        </w:rPr>
        <w:t>ج</w:t>
      </w:r>
      <w:r w:rsidRPr="00834ECA">
        <w:rPr>
          <w:rFonts w:asciiTheme="majorBidi" w:hAnsiTheme="majorBidi" w:cs="Simplified Arabic" w:hint="cs"/>
          <w:sz w:val="32"/>
          <w:szCs w:val="32"/>
          <w:rtl/>
          <w:lang w:bidi="ar-DZ"/>
        </w:rPr>
        <w:t>وز للأفراد الاقتياد إلى أقرب ضابط شرطة لكن الأصل لا يجوز لأي فرد أن يقبض</w:t>
      </w:r>
      <w:r w:rsidRPr="00834ECA">
        <w:rPr>
          <w:rFonts w:asciiTheme="majorBidi" w:hAnsiTheme="majorBidi" w:cs="Simplified Arabic" w:hint="cs"/>
          <w:sz w:val="32"/>
          <w:szCs w:val="32"/>
          <w:rtl/>
          <w:lang w:bidi="ar-DZ"/>
        </w:rPr>
        <w:tab/>
        <w:t>على فرد آخر.</w:t>
      </w:r>
    </w:p>
    <w:p w:rsidR="00790949" w:rsidRPr="00834ECA" w:rsidRDefault="00790949" w:rsidP="00954330">
      <w:pPr>
        <w:pStyle w:val="a5"/>
        <w:numPr>
          <w:ilvl w:val="0"/>
          <w:numId w:val="12"/>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حدد المشرع الحالات التي يجوز فيها لضابط الشرطة القضائية القبض على الأفراد وقصر القبض على الجرائم الخطرة، ويجب على ضابط الشرطة القضائية أن يبلغ</w:t>
      </w:r>
      <w:r w:rsidR="00954330">
        <w:rPr>
          <w:rFonts w:asciiTheme="majorBidi" w:hAnsiTheme="majorBidi" w:cs="Simplified Arabic" w:hint="cs"/>
          <w:sz w:val="32"/>
          <w:szCs w:val="32"/>
          <w:rtl/>
          <w:lang w:bidi="ar-DZ"/>
        </w:rPr>
        <w:t xml:space="preserve"> </w:t>
      </w:r>
      <w:r w:rsidRPr="00834ECA">
        <w:rPr>
          <w:rFonts w:asciiTheme="majorBidi" w:hAnsiTheme="majorBidi" w:cs="Simplified Arabic" w:hint="cs"/>
          <w:sz w:val="32"/>
          <w:szCs w:val="32"/>
          <w:rtl/>
          <w:lang w:bidi="ar-DZ"/>
        </w:rPr>
        <w:t xml:space="preserve">النيابة العامة وأن لا يكون القبض إلا بعد التحقق </w:t>
      </w:r>
      <w:r w:rsidR="00954330">
        <w:rPr>
          <w:rFonts w:asciiTheme="majorBidi" w:hAnsiTheme="majorBidi" w:cs="Simplified Arabic" w:hint="cs"/>
          <w:sz w:val="32"/>
          <w:szCs w:val="32"/>
          <w:rtl/>
          <w:lang w:bidi="ar-DZ"/>
        </w:rPr>
        <w:t xml:space="preserve">من </w:t>
      </w:r>
      <w:r w:rsidRPr="00834ECA">
        <w:rPr>
          <w:rFonts w:asciiTheme="majorBidi" w:hAnsiTheme="majorBidi" w:cs="Simplified Arabic" w:hint="cs"/>
          <w:sz w:val="32"/>
          <w:szCs w:val="32"/>
          <w:rtl/>
          <w:lang w:bidi="ar-DZ"/>
        </w:rPr>
        <w:t>توفر أدلة قوية ومتماسكة.</w:t>
      </w:r>
    </w:p>
    <w:p w:rsidR="00790949" w:rsidRPr="00834ECA" w:rsidRDefault="00790949" w:rsidP="00954330">
      <w:pPr>
        <w:pStyle w:val="a5"/>
        <w:numPr>
          <w:ilvl w:val="0"/>
          <w:numId w:val="12"/>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يجب أن لا يكون القبض خارج الحالات التي يقررها القانون</w:t>
      </w:r>
      <w:r w:rsidR="00954330">
        <w:rPr>
          <w:rFonts w:asciiTheme="majorBidi" w:hAnsiTheme="majorBidi" w:cs="Simplified Arabic" w:hint="cs"/>
          <w:sz w:val="32"/>
          <w:szCs w:val="32"/>
          <w:rtl/>
          <w:lang w:bidi="ar-DZ"/>
        </w:rPr>
        <w:t xml:space="preserve"> وإلا اعتبر صاحبها</w:t>
      </w:r>
      <w:r w:rsidRPr="00834ECA">
        <w:rPr>
          <w:rFonts w:asciiTheme="majorBidi" w:hAnsiTheme="majorBidi" w:cs="Simplified Arabic" w:hint="cs"/>
          <w:sz w:val="32"/>
          <w:szCs w:val="32"/>
          <w:rtl/>
          <w:lang w:bidi="ar-DZ"/>
        </w:rPr>
        <w:t xml:space="preserve"> </w:t>
      </w:r>
      <w:r w:rsidR="00954330">
        <w:rPr>
          <w:rFonts w:asciiTheme="majorBidi" w:hAnsiTheme="majorBidi" w:cs="Simplified Arabic" w:hint="cs"/>
          <w:sz w:val="32"/>
          <w:szCs w:val="32"/>
          <w:rtl/>
          <w:lang w:bidi="ar-DZ"/>
        </w:rPr>
        <w:t>مرتكبا</w:t>
      </w:r>
      <w:r w:rsidRPr="00834ECA">
        <w:rPr>
          <w:rFonts w:asciiTheme="majorBidi" w:hAnsiTheme="majorBidi" w:cs="Simplified Arabic" w:hint="cs"/>
          <w:sz w:val="32"/>
          <w:szCs w:val="32"/>
          <w:rtl/>
          <w:lang w:bidi="ar-DZ"/>
        </w:rPr>
        <w:t xml:space="preserve"> </w:t>
      </w:r>
      <w:r w:rsidR="00954330">
        <w:rPr>
          <w:rFonts w:asciiTheme="majorBidi" w:hAnsiTheme="majorBidi" w:cs="Simplified Arabic" w:hint="cs"/>
          <w:sz w:val="32"/>
          <w:szCs w:val="32"/>
          <w:rtl/>
          <w:lang w:bidi="ar-DZ"/>
        </w:rPr>
        <w:t>ل</w:t>
      </w:r>
      <w:r w:rsidRPr="00834ECA">
        <w:rPr>
          <w:rFonts w:asciiTheme="majorBidi" w:hAnsiTheme="majorBidi" w:cs="Simplified Arabic" w:hint="cs"/>
          <w:sz w:val="32"/>
          <w:szCs w:val="32"/>
          <w:rtl/>
          <w:lang w:bidi="ar-DZ"/>
        </w:rPr>
        <w:t>جريمة الاختطاف.</w:t>
      </w:r>
    </w:p>
    <w:p w:rsidR="00790949" w:rsidRDefault="00790949" w:rsidP="00834ECA">
      <w:pPr>
        <w:pStyle w:val="a5"/>
        <w:numPr>
          <w:ilvl w:val="0"/>
          <w:numId w:val="12"/>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يجب معاملة المقبوض عليه معاملة تحفظ كرامته الإنسانية.</w:t>
      </w:r>
      <w:r w:rsidRPr="00834ECA">
        <w:rPr>
          <w:rStyle w:val="a4"/>
          <w:rFonts w:asciiTheme="majorBidi" w:hAnsiTheme="majorBidi" w:cs="Simplified Arabic"/>
          <w:sz w:val="32"/>
          <w:szCs w:val="32"/>
          <w:rtl/>
          <w:lang w:bidi="ar-DZ"/>
        </w:rPr>
        <w:footnoteReference w:id="69"/>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2-الضمانات المتعلقة بتفتيش المشتبه فيه: </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لم ينص ق.إ.ج على تفتيش الأشخاص ولم يلمح له حتى، ولكنه منحه لفئة الجمارك وهو ما ذهبت إليه المادة 42 من قانون الجمارك ويمكن القيام به في الحالتين التاليتين: </w:t>
      </w:r>
    </w:p>
    <w:p w:rsidR="00790949" w:rsidRPr="00834ECA" w:rsidRDefault="00790949" w:rsidP="00834ECA">
      <w:pPr>
        <w:pStyle w:val="a5"/>
        <w:numPr>
          <w:ilvl w:val="0"/>
          <w:numId w:val="13"/>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تفتيش في حالة القبض عليه المواد 51 ف/4، 120 والمادة 119من ق.إ.ج.</w:t>
      </w:r>
    </w:p>
    <w:p w:rsidR="00790949" w:rsidRPr="00834ECA" w:rsidRDefault="00790949" w:rsidP="00834ECA">
      <w:pPr>
        <w:pStyle w:val="a5"/>
        <w:numPr>
          <w:ilvl w:val="0"/>
          <w:numId w:val="13"/>
        </w:numPr>
        <w:tabs>
          <w:tab w:val="left" w:pos="849"/>
        </w:tabs>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تفتيش الشخص كإجراء متمم لتفتيش المسكن.</w:t>
      </w:r>
    </w:p>
    <w:p w:rsidR="00790949" w:rsidRPr="0025674E" w:rsidRDefault="00790949" w:rsidP="00954330">
      <w:pPr>
        <w:spacing w:line="360" w:lineRule="auto"/>
        <w:ind w:firstLine="720"/>
        <w:jc w:val="both"/>
        <w:rPr>
          <w:rFonts w:asciiTheme="majorBidi" w:hAnsiTheme="majorBidi" w:cs="Simplified Arabic"/>
          <w:sz w:val="30"/>
          <w:szCs w:val="30"/>
          <w:rtl/>
          <w:lang w:bidi="ar-DZ"/>
        </w:rPr>
      </w:pPr>
      <w:r w:rsidRPr="00834ECA">
        <w:rPr>
          <w:rFonts w:asciiTheme="majorBidi" w:hAnsiTheme="majorBidi" w:cs="Simplified Arabic" w:hint="cs"/>
          <w:sz w:val="32"/>
          <w:szCs w:val="32"/>
          <w:rtl/>
          <w:lang w:bidi="ar-DZ"/>
        </w:rPr>
        <w:t>المشرع الجزائري لم يفرق بين الذكر والأنثى، لكن إذا كان الشخص المطلوب أنثى جرى العرف أن يكون التفتيش بمعرفة أنثى تنتدب لذلك احتراما لحيا</w:t>
      </w:r>
      <w:r w:rsidR="00954330">
        <w:rPr>
          <w:rFonts w:asciiTheme="majorBidi" w:hAnsiTheme="majorBidi" w:cs="Simplified Arabic" w:hint="cs"/>
          <w:sz w:val="32"/>
          <w:szCs w:val="32"/>
          <w:rtl/>
          <w:lang w:bidi="ar-DZ"/>
        </w:rPr>
        <w:t>ء</w:t>
      </w:r>
      <w:r w:rsidRPr="00834ECA">
        <w:rPr>
          <w:rFonts w:asciiTheme="majorBidi" w:hAnsiTheme="majorBidi" w:cs="Simplified Arabic" w:hint="cs"/>
          <w:sz w:val="32"/>
          <w:szCs w:val="32"/>
          <w:rtl/>
          <w:lang w:bidi="ar-DZ"/>
        </w:rPr>
        <w:t xml:space="preserve"> المرأة وحفاظا </w:t>
      </w:r>
      <w:r w:rsidRPr="0025674E">
        <w:rPr>
          <w:rFonts w:asciiTheme="majorBidi" w:hAnsiTheme="majorBidi" w:cs="Simplified Arabic" w:hint="cs"/>
          <w:sz w:val="30"/>
          <w:szCs w:val="30"/>
          <w:rtl/>
          <w:lang w:bidi="ar-DZ"/>
        </w:rPr>
        <w:lastRenderedPageBreak/>
        <w:t>على عورتها، ولا يمكن أن يتم تفتيشها من طرف ذكر ولو كان برضاها ويترتب عليه بطلان الإجراء، وقيام مسؤولية الضابط.</w:t>
      </w:r>
    </w:p>
    <w:p w:rsidR="00790949" w:rsidRPr="0025674E" w:rsidRDefault="00790949" w:rsidP="009E7F0A">
      <w:pPr>
        <w:spacing w:line="360" w:lineRule="auto"/>
        <w:ind w:firstLine="720"/>
        <w:jc w:val="both"/>
        <w:rPr>
          <w:rFonts w:asciiTheme="majorBidi" w:hAnsiTheme="majorBidi" w:cs="Simplified Arabic"/>
          <w:sz w:val="30"/>
          <w:szCs w:val="30"/>
          <w:rtl/>
          <w:lang w:bidi="ar-DZ"/>
        </w:rPr>
      </w:pPr>
      <w:r w:rsidRPr="0025674E">
        <w:rPr>
          <w:rFonts w:asciiTheme="majorBidi" w:hAnsiTheme="majorBidi" w:cs="Simplified Arabic" w:hint="cs"/>
          <w:sz w:val="30"/>
          <w:szCs w:val="30"/>
          <w:rtl/>
          <w:lang w:bidi="ar-DZ"/>
        </w:rPr>
        <w:t>والتفتيش قد يشمل الفحص الجسدي الخارجي كا</w:t>
      </w:r>
      <w:r w:rsidR="009E7F0A" w:rsidRPr="0025674E">
        <w:rPr>
          <w:rFonts w:asciiTheme="majorBidi" w:hAnsiTheme="majorBidi" w:cs="Simplified Arabic" w:hint="cs"/>
          <w:sz w:val="30"/>
          <w:szCs w:val="30"/>
          <w:rtl/>
          <w:lang w:bidi="ar-DZ"/>
        </w:rPr>
        <w:t>نت</w:t>
      </w:r>
      <w:r w:rsidRPr="0025674E">
        <w:rPr>
          <w:rFonts w:asciiTheme="majorBidi" w:hAnsiTheme="majorBidi" w:cs="Simplified Arabic" w:hint="cs"/>
          <w:sz w:val="30"/>
          <w:szCs w:val="30"/>
          <w:rtl/>
          <w:lang w:bidi="ar-DZ"/>
        </w:rPr>
        <w:t>زاع الملابس، أو انتزاع الشيء من فم المتهم إذا أراد ابتلاعه من أجل إعدام الدليل، على الرغم من أن هذا التفتيش داخل جسم الإنسان كغسل المعدة، أو أخذ الدم وهذه المسألة اختلف فيها الفقه بين مؤيد ومعارض.</w:t>
      </w:r>
      <w:r w:rsidRPr="0025674E">
        <w:rPr>
          <w:rStyle w:val="a4"/>
          <w:rFonts w:asciiTheme="majorBidi" w:hAnsiTheme="majorBidi" w:cs="Simplified Arabic"/>
          <w:sz w:val="30"/>
          <w:szCs w:val="30"/>
          <w:rtl/>
          <w:lang w:bidi="ar-DZ"/>
        </w:rPr>
        <w:footnoteReference w:id="70"/>
      </w:r>
      <w:r w:rsidRPr="0025674E">
        <w:rPr>
          <w:rFonts w:asciiTheme="majorBidi" w:hAnsiTheme="majorBidi" w:cs="Simplified Arabic" w:hint="cs"/>
          <w:sz w:val="30"/>
          <w:szCs w:val="30"/>
          <w:rtl/>
          <w:lang w:bidi="ar-DZ"/>
        </w:rPr>
        <w:t xml:space="preserve">                </w:t>
      </w:r>
    </w:p>
    <w:p w:rsidR="00790949" w:rsidRPr="0025674E" w:rsidRDefault="00790949" w:rsidP="00954330">
      <w:pPr>
        <w:spacing w:line="360" w:lineRule="auto"/>
        <w:ind w:firstLine="720"/>
        <w:jc w:val="both"/>
        <w:rPr>
          <w:rFonts w:asciiTheme="majorBidi" w:hAnsiTheme="majorBidi" w:cs="Simplified Arabic"/>
          <w:sz w:val="30"/>
          <w:szCs w:val="30"/>
          <w:rtl/>
          <w:lang w:bidi="ar-DZ"/>
        </w:rPr>
      </w:pPr>
      <w:r w:rsidRPr="0025674E">
        <w:rPr>
          <w:rFonts w:asciiTheme="majorBidi" w:hAnsiTheme="majorBidi" w:cs="Simplified Arabic" w:hint="cs"/>
          <w:sz w:val="30"/>
          <w:szCs w:val="30"/>
          <w:rtl/>
          <w:lang w:bidi="ar-DZ"/>
        </w:rPr>
        <w:t>ومن الضمانات المقررة للمشتبه فيه في حالة تفتيش</w:t>
      </w:r>
      <w:r w:rsidR="00954330" w:rsidRPr="0025674E">
        <w:rPr>
          <w:rFonts w:asciiTheme="majorBidi" w:hAnsiTheme="majorBidi" w:cs="Simplified Arabic" w:hint="cs"/>
          <w:sz w:val="30"/>
          <w:szCs w:val="30"/>
          <w:rtl/>
          <w:lang w:bidi="ar-DZ"/>
        </w:rPr>
        <w:t>ه</w:t>
      </w:r>
      <w:r w:rsidRPr="0025674E">
        <w:rPr>
          <w:rFonts w:asciiTheme="majorBidi" w:hAnsiTheme="majorBidi" w:cs="Simplified Arabic" w:hint="cs"/>
          <w:sz w:val="30"/>
          <w:szCs w:val="30"/>
          <w:rtl/>
          <w:lang w:bidi="ar-DZ"/>
        </w:rPr>
        <w:t xml:space="preserve"> نذكر: </w:t>
      </w:r>
    </w:p>
    <w:p w:rsidR="00790949" w:rsidRPr="0025674E" w:rsidRDefault="00790949" w:rsidP="00834ECA">
      <w:pPr>
        <w:pStyle w:val="a5"/>
        <w:numPr>
          <w:ilvl w:val="0"/>
          <w:numId w:val="14"/>
        </w:numPr>
        <w:spacing w:line="360" w:lineRule="auto"/>
        <w:jc w:val="both"/>
        <w:rPr>
          <w:rFonts w:asciiTheme="majorBidi" w:hAnsiTheme="majorBidi" w:cs="Simplified Arabic"/>
          <w:sz w:val="30"/>
          <w:szCs w:val="30"/>
          <w:lang w:bidi="ar-DZ"/>
        </w:rPr>
      </w:pPr>
      <w:r w:rsidRPr="0025674E">
        <w:rPr>
          <w:rFonts w:asciiTheme="majorBidi" w:hAnsiTheme="majorBidi" w:cs="Simplified Arabic" w:hint="cs"/>
          <w:sz w:val="30"/>
          <w:szCs w:val="30"/>
          <w:rtl/>
          <w:lang w:bidi="ar-DZ"/>
        </w:rPr>
        <w:t xml:space="preserve">قصر إجراء التفتيش على الجرائم الخطيرة الجنايات والجنح وهو الشرط </w:t>
      </w:r>
      <w:r w:rsidR="00954330" w:rsidRPr="0025674E">
        <w:rPr>
          <w:rFonts w:asciiTheme="majorBidi" w:hAnsiTheme="majorBidi" w:cs="Simplified Arabic" w:hint="cs"/>
          <w:sz w:val="30"/>
          <w:szCs w:val="30"/>
          <w:rtl/>
          <w:lang w:bidi="ar-DZ"/>
        </w:rPr>
        <w:t xml:space="preserve">الذي </w:t>
      </w:r>
      <w:r w:rsidRPr="0025674E">
        <w:rPr>
          <w:rFonts w:asciiTheme="majorBidi" w:hAnsiTheme="majorBidi" w:cs="Simplified Arabic" w:hint="cs"/>
          <w:sz w:val="30"/>
          <w:szCs w:val="30"/>
          <w:rtl/>
          <w:lang w:bidi="ar-DZ"/>
        </w:rPr>
        <w:t>أخذت به مختلف التشريعات العربية والأجنبية.</w:t>
      </w:r>
    </w:p>
    <w:p w:rsidR="00790949" w:rsidRPr="0025674E" w:rsidRDefault="00790949" w:rsidP="00834ECA">
      <w:pPr>
        <w:pStyle w:val="a5"/>
        <w:numPr>
          <w:ilvl w:val="0"/>
          <w:numId w:val="14"/>
        </w:numPr>
        <w:spacing w:line="360" w:lineRule="auto"/>
        <w:jc w:val="both"/>
        <w:rPr>
          <w:rFonts w:asciiTheme="majorBidi" w:hAnsiTheme="majorBidi" w:cs="Simplified Arabic"/>
          <w:sz w:val="30"/>
          <w:szCs w:val="30"/>
          <w:lang w:bidi="ar-DZ"/>
        </w:rPr>
      </w:pPr>
      <w:r w:rsidRPr="0025674E">
        <w:rPr>
          <w:rFonts w:asciiTheme="majorBidi" w:hAnsiTheme="majorBidi" w:cs="Simplified Arabic" w:hint="cs"/>
          <w:sz w:val="30"/>
          <w:szCs w:val="30"/>
          <w:rtl/>
          <w:lang w:bidi="ar-DZ"/>
        </w:rPr>
        <w:t>هناك بعض التشريعات تشترط حضور الشهود لإجراء عملية التفتيش وهذا يوفر حماية للمشتبه فيه.</w:t>
      </w:r>
    </w:p>
    <w:p w:rsidR="00790949" w:rsidRPr="0025674E" w:rsidRDefault="00790949" w:rsidP="00834ECA">
      <w:pPr>
        <w:pStyle w:val="a5"/>
        <w:numPr>
          <w:ilvl w:val="0"/>
          <w:numId w:val="14"/>
        </w:numPr>
        <w:spacing w:line="360" w:lineRule="auto"/>
        <w:jc w:val="both"/>
        <w:rPr>
          <w:rFonts w:asciiTheme="majorBidi" w:hAnsiTheme="majorBidi" w:cs="Simplified Arabic"/>
          <w:sz w:val="30"/>
          <w:szCs w:val="30"/>
          <w:lang w:bidi="ar-DZ"/>
        </w:rPr>
      </w:pPr>
      <w:r w:rsidRPr="0025674E">
        <w:rPr>
          <w:rFonts w:asciiTheme="majorBidi" w:hAnsiTheme="majorBidi" w:cs="Simplified Arabic" w:hint="cs"/>
          <w:sz w:val="30"/>
          <w:szCs w:val="30"/>
          <w:rtl/>
          <w:lang w:bidi="ar-DZ"/>
        </w:rPr>
        <w:t>إخضاع تفتيش الأشخاص لرقابة وتقدير قاضي الموضوع.</w:t>
      </w:r>
      <w:r w:rsidRPr="0025674E">
        <w:rPr>
          <w:rStyle w:val="a4"/>
          <w:rFonts w:asciiTheme="majorBidi" w:hAnsiTheme="majorBidi" w:cs="Simplified Arabic"/>
          <w:sz w:val="30"/>
          <w:szCs w:val="30"/>
          <w:rtl/>
          <w:lang w:bidi="ar-DZ"/>
        </w:rPr>
        <w:footnoteReference w:id="71"/>
      </w:r>
      <w:r w:rsidRPr="0025674E">
        <w:rPr>
          <w:rFonts w:asciiTheme="majorBidi" w:hAnsiTheme="majorBidi" w:cs="Simplified Arabic" w:hint="cs"/>
          <w:sz w:val="30"/>
          <w:szCs w:val="30"/>
          <w:rtl/>
          <w:lang w:bidi="ar-DZ"/>
        </w:rPr>
        <w:t xml:space="preserve"> </w:t>
      </w:r>
    </w:p>
    <w:p w:rsidR="00790949" w:rsidRPr="0025674E" w:rsidRDefault="00790949" w:rsidP="00834ECA">
      <w:pPr>
        <w:spacing w:line="360" w:lineRule="auto"/>
        <w:jc w:val="both"/>
        <w:rPr>
          <w:rFonts w:asciiTheme="majorBidi" w:hAnsiTheme="majorBidi" w:cs="Simplified Arabic"/>
          <w:bCs/>
          <w:sz w:val="30"/>
          <w:szCs w:val="30"/>
          <w:rtl/>
          <w:lang w:bidi="ar-DZ"/>
        </w:rPr>
      </w:pPr>
      <w:r w:rsidRPr="0025674E">
        <w:rPr>
          <w:rFonts w:asciiTheme="majorBidi" w:hAnsiTheme="majorBidi" w:cs="Simplified Arabic" w:hint="cs"/>
          <w:bCs/>
          <w:sz w:val="30"/>
          <w:szCs w:val="30"/>
          <w:rtl/>
          <w:lang w:bidi="ar-DZ"/>
        </w:rPr>
        <w:t>ثالثا: الضمانات المتعلقة بالتوقيف للنظر</w:t>
      </w:r>
    </w:p>
    <w:p w:rsidR="00790949" w:rsidRPr="0025674E" w:rsidRDefault="00790949" w:rsidP="00954330">
      <w:pPr>
        <w:spacing w:line="360" w:lineRule="auto"/>
        <w:jc w:val="both"/>
        <w:rPr>
          <w:rFonts w:asciiTheme="majorBidi" w:hAnsiTheme="majorBidi" w:cs="Simplified Arabic"/>
          <w:sz w:val="30"/>
          <w:szCs w:val="30"/>
          <w:rtl/>
          <w:lang w:bidi="ar-DZ"/>
        </w:rPr>
      </w:pPr>
      <w:r w:rsidRPr="0025674E">
        <w:rPr>
          <w:rFonts w:asciiTheme="majorBidi" w:hAnsiTheme="majorBidi" w:cs="Simplified Arabic" w:hint="cs"/>
          <w:bCs/>
          <w:sz w:val="30"/>
          <w:szCs w:val="30"/>
          <w:rtl/>
          <w:lang w:bidi="ar-DZ"/>
        </w:rPr>
        <w:tab/>
      </w:r>
      <w:r w:rsidRPr="0025674E">
        <w:rPr>
          <w:rFonts w:asciiTheme="majorBidi" w:hAnsiTheme="majorBidi" w:cs="Simplified Arabic" w:hint="cs"/>
          <w:b/>
          <w:sz w:val="30"/>
          <w:szCs w:val="30"/>
          <w:rtl/>
          <w:lang w:bidi="ar-DZ"/>
        </w:rPr>
        <w:t xml:space="preserve">يجمع </w:t>
      </w:r>
      <w:r w:rsidRPr="0025674E">
        <w:rPr>
          <w:rFonts w:asciiTheme="majorBidi" w:hAnsiTheme="majorBidi" w:cs="Simplified Arabic" w:hint="cs"/>
          <w:sz w:val="30"/>
          <w:szCs w:val="30"/>
          <w:rtl/>
          <w:lang w:bidi="ar-DZ"/>
        </w:rPr>
        <w:t xml:space="preserve"> الفقه القانوني على أن التوقيف للنظر هو استثناء من القاعدة العامة (الأصل في الإنسان البراءة) ولقد عرفه شارح</w:t>
      </w:r>
      <w:r w:rsidR="00954330" w:rsidRPr="0025674E">
        <w:rPr>
          <w:rFonts w:asciiTheme="majorBidi" w:hAnsiTheme="majorBidi" w:cs="Simplified Arabic" w:hint="cs"/>
          <w:sz w:val="30"/>
          <w:szCs w:val="30"/>
          <w:rtl/>
          <w:lang w:bidi="ar-DZ"/>
        </w:rPr>
        <w:t>و</w:t>
      </w:r>
      <w:r w:rsidRPr="0025674E">
        <w:rPr>
          <w:rFonts w:asciiTheme="majorBidi" w:hAnsiTheme="majorBidi" w:cs="Simplified Arabic" w:hint="cs"/>
          <w:sz w:val="30"/>
          <w:szCs w:val="30"/>
          <w:rtl/>
          <w:lang w:bidi="ar-DZ"/>
        </w:rPr>
        <w:t xml:space="preserve"> القانون الجزائري تعاريف مختلفة لكنها متقاربة في المعنى وإن اختلفت في المصطلحات.</w:t>
      </w:r>
      <w:r w:rsidRPr="0025674E">
        <w:rPr>
          <w:rStyle w:val="a4"/>
          <w:rFonts w:asciiTheme="majorBidi" w:hAnsiTheme="majorBidi" w:cs="Simplified Arabic"/>
          <w:sz w:val="30"/>
          <w:szCs w:val="30"/>
          <w:rtl/>
          <w:lang w:bidi="ar-DZ"/>
        </w:rPr>
        <w:footnoteReference w:id="72"/>
      </w:r>
      <w:r w:rsidRPr="0025674E">
        <w:rPr>
          <w:rFonts w:asciiTheme="majorBidi" w:hAnsiTheme="majorBidi" w:cs="Simplified Arabic" w:hint="cs"/>
          <w:sz w:val="30"/>
          <w:szCs w:val="30"/>
          <w:rtl/>
          <w:lang w:bidi="ar-DZ"/>
        </w:rPr>
        <w:t xml:space="preserve">   </w:t>
      </w:r>
    </w:p>
    <w:p w:rsidR="00790949" w:rsidRPr="00834ECA" w:rsidRDefault="00790949" w:rsidP="00954330">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r>
      <w:r w:rsidR="00954330">
        <w:rPr>
          <w:rFonts w:asciiTheme="majorBidi" w:hAnsiTheme="majorBidi" w:cs="Simplified Arabic" w:hint="cs"/>
          <w:sz w:val="32"/>
          <w:szCs w:val="32"/>
          <w:rtl/>
          <w:lang w:bidi="ar-DZ"/>
        </w:rPr>
        <w:t>ف</w:t>
      </w:r>
      <w:r w:rsidRPr="00834ECA">
        <w:rPr>
          <w:rFonts w:asciiTheme="majorBidi" w:hAnsiTheme="majorBidi" w:cs="Simplified Arabic" w:hint="cs"/>
          <w:sz w:val="32"/>
          <w:szCs w:val="32"/>
          <w:rtl/>
          <w:lang w:bidi="ar-DZ"/>
        </w:rPr>
        <w:t>قد عرفه الأستاذ أحمد غاي أنه ''إجراء ضبطي بوليسي يقرره ضابط الشرطة القضائية لمقتضيات التحقيق، يحتجز بموجبه الشخص المشتبه فيه تحت تصرف مصالح الشرطة أو الدرك في حالات وأماكن معينة لفترة زمنية مدتها 24 إلى 48 ساعة حسب الحالات.</w:t>
      </w:r>
      <w:r w:rsidRPr="00834ECA">
        <w:rPr>
          <w:rStyle w:val="a4"/>
          <w:rFonts w:asciiTheme="majorBidi" w:hAnsiTheme="majorBidi" w:cs="Simplified Arabic"/>
          <w:sz w:val="32"/>
          <w:szCs w:val="32"/>
          <w:rtl/>
          <w:lang w:bidi="ar-DZ"/>
        </w:rPr>
        <w:footnoteReference w:id="73"/>
      </w:r>
      <w:r w:rsidRPr="00834ECA">
        <w:rPr>
          <w:rFonts w:asciiTheme="majorBidi" w:hAnsiTheme="majorBidi" w:cs="Simplified Arabic" w:hint="cs"/>
          <w:sz w:val="32"/>
          <w:szCs w:val="32"/>
          <w:rtl/>
          <w:lang w:bidi="ar-DZ"/>
        </w:rPr>
        <w:t xml:space="preserve">   </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ويختلف التوقيف للنظر على الحبس المؤقت من حيث: </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 xml:space="preserve">1-الأشخاص المخول لهم قانونا اتخاذ هذا الإجراء: </w:t>
      </w:r>
      <w:r w:rsidRPr="00834ECA">
        <w:rPr>
          <w:rFonts w:asciiTheme="majorBidi" w:hAnsiTheme="majorBidi" w:cs="Simplified Arabic" w:hint="cs"/>
          <w:sz w:val="32"/>
          <w:szCs w:val="32"/>
          <w:rtl/>
          <w:lang w:bidi="ar-DZ"/>
        </w:rPr>
        <w:t xml:space="preserve">                                                                                                                                                                                                       </w:t>
      </w:r>
    </w:p>
    <w:p w:rsidR="00790949" w:rsidRPr="00834ECA" w:rsidRDefault="00790949" w:rsidP="00954330">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فالتوقيف للنظر </w:t>
      </w:r>
      <w:r w:rsidR="00954330">
        <w:rPr>
          <w:rFonts w:asciiTheme="majorBidi" w:hAnsiTheme="majorBidi" w:cs="Simplified Arabic" w:hint="cs"/>
          <w:sz w:val="32"/>
          <w:szCs w:val="32"/>
          <w:rtl/>
          <w:lang w:bidi="ar-DZ"/>
        </w:rPr>
        <w:t xml:space="preserve">يتم </w:t>
      </w:r>
      <w:r w:rsidRPr="00834ECA">
        <w:rPr>
          <w:rFonts w:asciiTheme="majorBidi" w:hAnsiTheme="majorBidi" w:cs="Simplified Arabic" w:hint="cs"/>
          <w:sz w:val="32"/>
          <w:szCs w:val="32"/>
          <w:rtl/>
          <w:lang w:bidi="ar-DZ"/>
        </w:rPr>
        <w:t xml:space="preserve">بأمر رجل الشرطة القضائية بينما الحبس المؤقت يأمر </w:t>
      </w:r>
      <w:r w:rsidR="002209A2" w:rsidRPr="00834ECA">
        <w:rPr>
          <w:rFonts w:asciiTheme="majorBidi" w:hAnsiTheme="majorBidi" w:cs="Simplified Arabic" w:hint="cs"/>
          <w:sz w:val="32"/>
          <w:szCs w:val="32"/>
          <w:rtl/>
          <w:lang w:bidi="ar-DZ"/>
        </w:rPr>
        <w:t>به كل</w:t>
      </w:r>
      <w:r w:rsidRPr="00834ECA">
        <w:rPr>
          <w:rFonts w:asciiTheme="majorBidi" w:hAnsiTheme="majorBidi" w:cs="Simplified Arabic" w:hint="cs"/>
          <w:sz w:val="32"/>
          <w:szCs w:val="32"/>
          <w:rtl/>
          <w:lang w:bidi="ar-DZ"/>
        </w:rPr>
        <w:t xml:space="preserve"> من قاضي التحقيق، قاضي الأحداث وغرفة الاتهام.</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2-مكان التوقيف والحبس: </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فالحبس المؤقت يكون بموجب أمر إيداع بالمؤسسة العقابية أما التوقيف للنظر فيتم بإحدى مراكز الشرطة أو الدرك.</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3-من حيث المدة: </w:t>
      </w:r>
    </w:p>
    <w:p w:rsidR="00790949" w:rsidRPr="00834ECA" w:rsidRDefault="00790949" w:rsidP="009E7F0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إن التوقيف للنظر لا تتجاوز مدته 48 ساعة إلا في حالات محددة أما الحبس المؤقت فتختلف </w:t>
      </w:r>
      <w:r w:rsidR="009E7F0A">
        <w:rPr>
          <w:rFonts w:asciiTheme="majorBidi" w:hAnsiTheme="majorBidi" w:cs="Simplified Arabic" w:hint="cs"/>
          <w:sz w:val="32"/>
          <w:szCs w:val="32"/>
          <w:rtl/>
          <w:lang w:bidi="ar-DZ"/>
        </w:rPr>
        <w:t>م</w:t>
      </w:r>
      <w:r w:rsidRPr="00834ECA">
        <w:rPr>
          <w:rFonts w:asciiTheme="majorBidi" w:hAnsiTheme="majorBidi" w:cs="Simplified Arabic" w:hint="cs"/>
          <w:sz w:val="32"/>
          <w:szCs w:val="32"/>
          <w:rtl/>
          <w:lang w:bidi="ar-DZ"/>
        </w:rPr>
        <w:t>دته بحسب نوع الجريمة.</w:t>
      </w:r>
    </w:p>
    <w:p w:rsidR="00790949" w:rsidRPr="00834ECA" w:rsidRDefault="00790949" w:rsidP="00954330">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ففي الجنح التي لا تتجاوز عقوبتها الحد الأقصى</w:t>
      </w:r>
      <w:r w:rsidR="00954330">
        <w:rPr>
          <w:rFonts w:asciiTheme="majorBidi" w:hAnsiTheme="majorBidi" w:cs="Simplified Arabic" w:hint="cs"/>
          <w:sz w:val="32"/>
          <w:szCs w:val="32"/>
          <w:rtl/>
          <w:lang w:bidi="ar-DZ"/>
        </w:rPr>
        <w:t xml:space="preserve"> سنتين</w:t>
      </w:r>
      <w:r w:rsidRPr="00834ECA">
        <w:rPr>
          <w:rFonts w:asciiTheme="majorBidi" w:hAnsiTheme="majorBidi" w:cs="Simplified Arabic" w:hint="cs"/>
          <w:sz w:val="32"/>
          <w:szCs w:val="32"/>
          <w:rtl/>
          <w:lang w:bidi="ar-DZ"/>
        </w:rPr>
        <w:t xml:space="preserve"> فمدته 20 يوم أما التي تفوقها فـ 04 أشهر وكذلك الحال بالنسبة للجنايات ويتم تمديدها حسب الحالات.</w:t>
      </w:r>
      <w:r w:rsidRPr="00834ECA">
        <w:rPr>
          <w:rStyle w:val="a4"/>
          <w:rFonts w:asciiTheme="majorBidi" w:hAnsiTheme="majorBidi" w:cs="Simplified Arabic"/>
          <w:sz w:val="32"/>
          <w:szCs w:val="32"/>
          <w:rtl/>
          <w:lang w:bidi="ar-DZ"/>
        </w:rPr>
        <w:footnoteReference w:id="74"/>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ويهدف التوقيف للنظر إلى تحقيق نتيجتين هامتين تتمثل الأولى في عدم عرض وقائع على النيابة العامة دون أدلة كافية وتتمثل الثانية في إخراج الأشخاص الذين لم يثبت تورطهم من إجراءات التحري.</w:t>
      </w:r>
      <w:r w:rsidRPr="00834ECA">
        <w:rPr>
          <w:rStyle w:val="a4"/>
          <w:rFonts w:asciiTheme="majorBidi" w:hAnsiTheme="majorBidi" w:cs="Simplified Arabic"/>
          <w:sz w:val="32"/>
          <w:szCs w:val="32"/>
          <w:rtl/>
          <w:lang w:bidi="ar-DZ"/>
        </w:rPr>
        <w:footnoteReference w:id="75"/>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والتوقيف للنظر يكون أساسا في ثلاثة حالات: </w:t>
      </w:r>
    </w:p>
    <w:p w:rsidR="00790949" w:rsidRPr="00834ECA" w:rsidRDefault="00790949" w:rsidP="00834ECA">
      <w:pPr>
        <w:pStyle w:val="a5"/>
        <w:numPr>
          <w:ilvl w:val="0"/>
          <w:numId w:val="15"/>
        </w:num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في حالة الجنح والجنايات المتلبس بها: وهو ما تنص عليه المادة 51 من ق.إ.ج والتي أدخل عليها تعديل من خلال قانون 06/22 فيما يخص مدى جواز تمديد مدة التوقيف للنظر.</w:t>
      </w:r>
    </w:p>
    <w:p w:rsidR="00790949" w:rsidRPr="00834ECA" w:rsidRDefault="00790949" w:rsidP="009E7F0A">
      <w:pPr>
        <w:pStyle w:val="a5"/>
        <w:numPr>
          <w:ilvl w:val="0"/>
          <w:numId w:val="15"/>
        </w:numPr>
        <w:tabs>
          <w:tab w:val="left" w:pos="991"/>
        </w:tabs>
        <w:spacing w:line="360" w:lineRule="auto"/>
        <w:ind w:left="282" w:firstLine="0"/>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في حالة التحريات الأولية: لقد نظم المشرع الجزائري التوقيف للنظر في حالة أخرى وهي حالة التحريات الأولية العا</w:t>
      </w:r>
      <w:r w:rsidR="009E7F0A">
        <w:rPr>
          <w:rFonts w:asciiTheme="majorBidi" w:hAnsiTheme="majorBidi" w:cs="Simplified Arabic" w:hint="cs"/>
          <w:sz w:val="32"/>
          <w:szCs w:val="32"/>
          <w:rtl/>
          <w:lang w:bidi="ar-DZ"/>
        </w:rPr>
        <w:t>د</w:t>
      </w:r>
      <w:r w:rsidRPr="00834ECA">
        <w:rPr>
          <w:rFonts w:asciiTheme="majorBidi" w:hAnsiTheme="majorBidi" w:cs="Simplified Arabic" w:hint="cs"/>
          <w:sz w:val="32"/>
          <w:szCs w:val="32"/>
          <w:rtl/>
          <w:lang w:bidi="ar-DZ"/>
        </w:rPr>
        <w:t>ية أي غير حالة التلبس وذلك بموجب أحكام المادة 65 من ق.إ.ج المعدلة أيضا من خلال قانون 06/22 وتختلف هذه الحالة عن سابقتها فيما يخص مدة التوقيف للنظر.</w:t>
      </w:r>
    </w:p>
    <w:p w:rsidR="00790949" w:rsidRPr="00834ECA" w:rsidRDefault="00790949" w:rsidP="00954330">
      <w:pPr>
        <w:pStyle w:val="a5"/>
        <w:numPr>
          <w:ilvl w:val="0"/>
          <w:numId w:val="15"/>
        </w:numPr>
        <w:tabs>
          <w:tab w:val="left" w:pos="991"/>
        </w:tabs>
        <w:spacing w:line="360" w:lineRule="auto"/>
        <w:ind w:left="282" w:firstLine="0"/>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 xml:space="preserve">في حالة تنفيذ الإنابة القضائية: إن المادة 141 من ق.إ.ج تنص على سلطة ضابط الشرطة القضائية </w:t>
      </w:r>
      <w:r w:rsidR="00954330">
        <w:rPr>
          <w:rFonts w:asciiTheme="majorBidi" w:hAnsiTheme="majorBidi" w:cs="Simplified Arabic" w:hint="cs"/>
          <w:sz w:val="32"/>
          <w:szCs w:val="32"/>
          <w:rtl/>
          <w:lang w:bidi="ar-DZ"/>
        </w:rPr>
        <w:t xml:space="preserve">في </w:t>
      </w:r>
      <w:r w:rsidRPr="00834ECA">
        <w:rPr>
          <w:rFonts w:asciiTheme="majorBidi" w:hAnsiTheme="majorBidi" w:cs="Simplified Arabic" w:hint="cs"/>
          <w:sz w:val="32"/>
          <w:szCs w:val="32"/>
          <w:rtl/>
          <w:lang w:bidi="ar-DZ"/>
        </w:rPr>
        <w:t xml:space="preserve">توقيف الأشخاص تحت النظر لمدة 48 ساعة يجوز تمديدها بإذن كتابي  من قاضي التحقيق بعد سماع المتهم المقدم له، مع إمكانية التمديد </w:t>
      </w:r>
      <w:r w:rsidRPr="00834ECA">
        <w:rPr>
          <w:rFonts w:asciiTheme="majorBidi" w:hAnsiTheme="majorBidi" w:cs="Simplified Arabic" w:hint="cs"/>
          <w:sz w:val="32"/>
          <w:szCs w:val="32"/>
          <w:rtl/>
          <w:lang w:bidi="ar-DZ"/>
        </w:rPr>
        <w:lastRenderedPageBreak/>
        <w:t>بصفة استثنائية دون تقديمه وبالتالي فهذه الحالة تختلف أساسا على سابقتها فيما يخص الجهة التي تمن</w:t>
      </w:r>
      <w:r w:rsidR="00954330">
        <w:rPr>
          <w:rFonts w:asciiTheme="majorBidi" w:hAnsiTheme="majorBidi" w:cs="Simplified Arabic" w:hint="cs"/>
          <w:sz w:val="32"/>
          <w:szCs w:val="32"/>
          <w:rtl/>
          <w:lang w:bidi="ar-DZ"/>
        </w:rPr>
        <w:t>ح</w:t>
      </w:r>
      <w:r w:rsidRPr="00834ECA">
        <w:rPr>
          <w:rFonts w:asciiTheme="majorBidi" w:hAnsiTheme="majorBidi" w:cs="Simplified Arabic" w:hint="cs"/>
          <w:sz w:val="32"/>
          <w:szCs w:val="32"/>
          <w:rtl/>
          <w:lang w:bidi="ar-DZ"/>
        </w:rPr>
        <w:t xml:space="preserve"> تمديد التوقيف تحت النظر.</w:t>
      </w:r>
      <w:r w:rsidRPr="00834ECA">
        <w:rPr>
          <w:rStyle w:val="a4"/>
          <w:rFonts w:asciiTheme="majorBidi" w:hAnsiTheme="majorBidi" w:cs="Simplified Arabic"/>
          <w:sz w:val="32"/>
          <w:szCs w:val="32"/>
          <w:rtl/>
          <w:lang w:bidi="ar-DZ"/>
        </w:rPr>
        <w:footnoteReference w:id="76"/>
      </w:r>
    </w:p>
    <w:p w:rsidR="00790949" w:rsidRPr="00834ECA" w:rsidRDefault="00790949" w:rsidP="00954330">
      <w:pPr>
        <w:spacing w:line="360" w:lineRule="auto"/>
        <w:ind w:firstLine="720"/>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ولقد منح المشرع الجزائري لل</w:t>
      </w:r>
      <w:r w:rsidR="00954330">
        <w:rPr>
          <w:rFonts w:asciiTheme="majorBidi" w:hAnsiTheme="majorBidi" w:cs="Simplified Arabic" w:hint="cs"/>
          <w:sz w:val="32"/>
          <w:szCs w:val="32"/>
          <w:rtl/>
          <w:lang w:bidi="ar-DZ"/>
        </w:rPr>
        <w:t>م</w:t>
      </w:r>
      <w:r w:rsidRPr="00834ECA">
        <w:rPr>
          <w:rFonts w:asciiTheme="majorBidi" w:hAnsiTheme="majorBidi" w:cs="Simplified Arabic" w:hint="cs"/>
          <w:sz w:val="32"/>
          <w:szCs w:val="32"/>
          <w:rtl/>
          <w:lang w:bidi="ar-DZ"/>
        </w:rPr>
        <w:t>وقوف للنظر مجموعة من الحقوق التي تعتبر مجموعة من الضمانات القانونية التي تكفل احترام كيان</w:t>
      </w:r>
      <w:r w:rsidR="00954330">
        <w:rPr>
          <w:rFonts w:asciiTheme="majorBidi" w:hAnsiTheme="majorBidi" w:cs="Simplified Arabic" w:hint="cs"/>
          <w:sz w:val="32"/>
          <w:szCs w:val="32"/>
          <w:rtl/>
          <w:lang w:bidi="ar-DZ"/>
        </w:rPr>
        <w:t>ه</w:t>
      </w:r>
      <w:r w:rsidRPr="00834ECA">
        <w:rPr>
          <w:rFonts w:asciiTheme="majorBidi" w:hAnsiTheme="majorBidi" w:cs="Simplified Arabic" w:hint="cs"/>
          <w:sz w:val="32"/>
          <w:szCs w:val="32"/>
          <w:rtl/>
          <w:lang w:bidi="ar-DZ"/>
        </w:rPr>
        <w:t xml:space="preserve"> وحريته الفردية، إذ ينبغي أن </w:t>
      </w:r>
      <w:r w:rsidR="00954330">
        <w:rPr>
          <w:rFonts w:asciiTheme="majorBidi" w:hAnsiTheme="majorBidi" w:cs="Simplified Arabic" w:hint="cs"/>
          <w:sz w:val="32"/>
          <w:szCs w:val="32"/>
          <w:rtl/>
          <w:lang w:bidi="ar-DZ"/>
        </w:rPr>
        <w:t>ي</w:t>
      </w:r>
      <w:r w:rsidRPr="00834ECA">
        <w:rPr>
          <w:rFonts w:asciiTheme="majorBidi" w:hAnsiTheme="majorBidi" w:cs="Simplified Arabic" w:hint="cs"/>
          <w:sz w:val="32"/>
          <w:szCs w:val="32"/>
          <w:rtl/>
          <w:lang w:bidi="ar-DZ"/>
        </w:rPr>
        <w:t xml:space="preserve">عامل هذا الأخير معاملة لا تسيء إلى كرامته الإنسانية باعتباره بريئا ولم يثبت إدانته بعد وهذه الحقوق هي: </w:t>
      </w:r>
    </w:p>
    <w:p w:rsidR="00790949" w:rsidRPr="009E7F0A" w:rsidRDefault="009E7F0A" w:rsidP="00834ECA">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w:t>
      </w:r>
      <w:r w:rsidR="00790949" w:rsidRPr="009E7F0A">
        <w:rPr>
          <w:rFonts w:asciiTheme="majorBidi" w:hAnsiTheme="majorBidi" w:cs="Simplified Arabic" w:hint="cs"/>
          <w:b/>
          <w:bCs/>
          <w:sz w:val="32"/>
          <w:szCs w:val="32"/>
          <w:rtl/>
          <w:lang w:bidi="ar-DZ"/>
        </w:rPr>
        <w:t xml:space="preserve">حق الموقوف للنظر في الاتصال الفوري بعائلته: </w:t>
      </w:r>
    </w:p>
    <w:p w:rsidR="00790949" w:rsidRPr="00834ECA" w:rsidRDefault="00790949" w:rsidP="0043230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المشرع الجزائري لم ينص على وسيلة الاتصال بل اكتفى بالن</w:t>
      </w:r>
      <w:r w:rsidR="0043230E">
        <w:rPr>
          <w:rFonts w:asciiTheme="majorBidi" w:hAnsiTheme="majorBidi" w:cs="Simplified Arabic" w:hint="cs"/>
          <w:sz w:val="32"/>
          <w:szCs w:val="32"/>
          <w:rtl/>
          <w:lang w:bidi="ar-DZ"/>
        </w:rPr>
        <w:t>ص</w:t>
      </w:r>
      <w:r w:rsidRPr="00834ECA">
        <w:rPr>
          <w:rFonts w:asciiTheme="majorBidi" w:hAnsiTheme="majorBidi" w:cs="Simplified Arabic" w:hint="cs"/>
          <w:sz w:val="32"/>
          <w:szCs w:val="32"/>
          <w:rtl/>
          <w:lang w:bidi="ar-DZ"/>
        </w:rPr>
        <w:t xml:space="preserve"> على وجوب أن يوضع تحت تصرف الموقوف كل وسيلة تمكنه من الاتصال الفوري بعائلته، كما لم يحدد الأشخاص الذين يحق لهم الاتصال بهم بل اكتفى المشرع بعبارة ''العائلة'' على عكس المشرع الفرنسي الذي حدد بصفة صريحة وسيلة الاتصال واعتمد على الهاتف ونص على هذا في المادة 63/2 ف الأولى من ق.إ.ج فرنسي كما حدد الأشخاص الذين يستطيع أن يتصل بهم وهم الأصول-الفروع أو الشخص الذي يعيش معه عادة أو أحد الإخوة أو الأخوات أو من يستخدمه.</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من الناحية العملية يتم اتصال الموقوف للنظر عن طريق الهاتف باعتباره الوسيلة التي غلب التعامل بها في الوقت الحاضر.</w:t>
      </w:r>
      <w:r w:rsidRPr="00834ECA">
        <w:rPr>
          <w:rFonts w:asciiTheme="majorBidi" w:hAnsiTheme="majorBidi" w:cs="Simplified Arabic" w:hint="cs"/>
          <w:sz w:val="32"/>
          <w:szCs w:val="32"/>
          <w:rtl/>
          <w:lang w:bidi="ar-DZ"/>
        </w:rPr>
        <w:tab/>
      </w:r>
    </w:p>
    <w:p w:rsidR="00790949" w:rsidRPr="00834ECA" w:rsidRDefault="00790949" w:rsidP="0043230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لكن قد يثور إشكال في حالة ما إذا كانت عائلة المعنى ليس لديها هاتف بمنطقة نائية فكيف العمل هنا</w:t>
      </w:r>
      <w:r w:rsidR="0043230E">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لا سيما و</w:t>
      </w:r>
      <w:r w:rsidR="0043230E">
        <w:rPr>
          <w:rFonts w:asciiTheme="majorBidi" w:hAnsiTheme="majorBidi" w:cs="Simplified Arabic" w:hint="cs"/>
          <w:sz w:val="32"/>
          <w:szCs w:val="32"/>
          <w:rtl/>
          <w:lang w:bidi="ar-DZ"/>
        </w:rPr>
        <w:t>أ</w:t>
      </w:r>
      <w:r w:rsidRPr="00834ECA">
        <w:rPr>
          <w:rFonts w:asciiTheme="majorBidi" w:hAnsiTheme="majorBidi" w:cs="Simplified Arabic" w:hint="cs"/>
          <w:sz w:val="32"/>
          <w:szCs w:val="32"/>
          <w:rtl/>
          <w:lang w:bidi="ar-DZ"/>
        </w:rPr>
        <w:t>ن المشرع ألزم ضابط الشرطة القضائية بوضع تحت تصرفه كل وسيلة من أجل أن يتصل  فورا بعائلته.</w:t>
      </w:r>
    </w:p>
    <w:p w:rsidR="00790949" w:rsidRPr="00834ECA" w:rsidRDefault="00790949" w:rsidP="0043230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وعليه فهنا أحسن وسيلة هو أن يتم إخطار أهله عن طريق أعوان الشرطة القضائية وذلك لضمان عدم تسرب أمر التوقيف للنظر</w:t>
      </w:r>
      <w:r w:rsidR="0043230E">
        <w:rPr>
          <w:rFonts w:asciiTheme="majorBidi" w:hAnsiTheme="majorBidi" w:cs="Simplified Arabic" w:hint="cs"/>
          <w:sz w:val="32"/>
          <w:szCs w:val="32"/>
          <w:rtl/>
          <w:lang w:bidi="ar-DZ"/>
        </w:rPr>
        <w:t>.</w:t>
      </w:r>
    </w:p>
    <w:p w:rsidR="00790949" w:rsidRPr="00834ECA" w:rsidRDefault="00790949" w:rsidP="0043230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كما أن المشرع الجزائري من</w:t>
      </w:r>
      <w:r w:rsidR="0043230E">
        <w:rPr>
          <w:rFonts w:asciiTheme="majorBidi" w:hAnsiTheme="majorBidi" w:cs="Simplified Arabic" w:hint="cs"/>
          <w:sz w:val="32"/>
          <w:szCs w:val="32"/>
          <w:rtl/>
          <w:lang w:bidi="ar-DZ"/>
        </w:rPr>
        <w:t>ح</w:t>
      </w:r>
      <w:r w:rsidRPr="00834ECA">
        <w:rPr>
          <w:rFonts w:asciiTheme="majorBidi" w:hAnsiTheme="majorBidi" w:cs="Simplified Arabic" w:hint="cs"/>
          <w:sz w:val="32"/>
          <w:szCs w:val="32"/>
          <w:rtl/>
          <w:lang w:bidi="ar-DZ"/>
        </w:rPr>
        <w:t xml:space="preserve"> المشتبه فيه حق زيارة أسرته له مادام عل</w:t>
      </w:r>
      <w:r w:rsidR="0043230E">
        <w:rPr>
          <w:rFonts w:asciiTheme="majorBidi" w:hAnsiTheme="majorBidi" w:cs="Simplified Arabic" w:hint="cs"/>
          <w:sz w:val="32"/>
          <w:szCs w:val="32"/>
          <w:rtl/>
          <w:lang w:bidi="ar-DZ"/>
        </w:rPr>
        <w:t>ى</w:t>
      </w:r>
      <w:r w:rsidRPr="00834ECA">
        <w:rPr>
          <w:rFonts w:asciiTheme="majorBidi" w:hAnsiTheme="majorBidi" w:cs="Simplified Arabic" w:hint="cs"/>
          <w:sz w:val="32"/>
          <w:szCs w:val="32"/>
          <w:rtl/>
          <w:lang w:bidi="ar-DZ"/>
        </w:rPr>
        <w:t xml:space="preserve"> هذا الوضع دون أن يعطي لرجال الضبطية القضائية سلطة المنع.</w:t>
      </w:r>
      <w:r w:rsidRPr="00834ECA">
        <w:rPr>
          <w:rStyle w:val="a4"/>
          <w:rFonts w:asciiTheme="majorBidi" w:hAnsiTheme="majorBidi" w:cs="Simplified Arabic"/>
          <w:sz w:val="32"/>
          <w:szCs w:val="32"/>
          <w:rtl/>
          <w:lang w:bidi="ar-DZ"/>
        </w:rPr>
        <w:footnoteReference w:id="77"/>
      </w:r>
    </w:p>
    <w:p w:rsidR="00790949" w:rsidRPr="00834ECA" w:rsidRDefault="00790949" w:rsidP="0043230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كما أن هناك مشكلة إطعام الموقوفين التي تعترض رجال الأمن ولا سيما بالنسبة للموقوفين الذين يسكنون بعيدا عن مكان التوقيف والذين ليس لهم مقابل مالي لاقتناء ما يحتاجونه، المبدأ في هذا الشأن أن الدولة هي التي تتكفل بالمصاريف، ويلاحظ أنه توجد قواعد محددة تبين الجهة التي يتوجب عليها دفع المصاريف اللازمة لإطعام الموقوفين للنظر.</w:t>
      </w:r>
      <w:r w:rsidRPr="00834ECA">
        <w:rPr>
          <w:rStyle w:val="a4"/>
          <w:rFonts w:asciiTheme="majorBidi" w:hAnsiTheme="majorBidi" w:cs="Simplified Arabic"/>
          <w:sz w:val="32"/>
          <w:szCs w:val="32"/>
          <w:rtl/>
          <w:lang w:bidi="ar-DZ"/>
        </w:rPr>
        <w:footnoteReference w:id="78"/>
      </w:r>
    </w:p>
    <w:p w:rsidR="00790949" w:rsidRPr="00834ECA" w:rsidRDefault="00790949" w:rsidP="0043230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وتعتبر السرية ضمانة لل</w:t>
      </w:r>
      <w:r w:rsidR="009E7F0A">
        <w:rPr>
          <w:rFonts w:asciiTheme="majorBidi" w:hAnsiTheme="majorBidi" w:cs="Simplified Arabic" w:hint="cs"/>
          <w:sz w:val="32"/>
          <w:szCs w:val="32"/>
          <w:rtl/>
          <w:lang w:bidi="ar-DZ"/>
        </w:rPr>
        <w:t>م</w:t>
      </w:r>
      <w:r w:rsidRPr="00834ECA">
        <w:rPr>
          <w:rFonts w:asciiTheme="majorBidi" w:hAnsiTheme="majorBidi" w:cs="Simplified Arabic" w:hint="cs"/>
          <w:sz w:val="32"/>
          <w:szCs w:val="32"/>
          <w:rtl/>
          <w:lang w:bidi="ar-DZ"/>
        </w:rPr>
        <w:t>وقوف للنظر، إذ يحفظه من الاعتداء عليه من طرف ش</w:t>
      </w:r>
      <w:r w:rsidR="009E7F0A">
        <w:rPr>
          <w:rFonts w:asciiTheme="majorBidi" w:hAnsiTheme="majorBidi" w:cs="Simplified Arabic" w:hint="cs"/>
          <w:sz w:val="32"/>
          <w:szCs w:val="32"/>
          <w:rtl/>
          <w:lang w:bidi="ar-DZ"/>
        </w:rPr>
        <w:t>ر</w:t>
      </w:r>
      <w:r w:rsidRPr="00834ECA">
        <w:rPr>
          <w:rFonts w:asciiTheme="majorBidi" w:hAnsiTheme="majorBidi" w:cs="Simplified Arabic" w:hint="cs"/>
          <w:sz w:val="32"/>
          <w:szCs w:val="32"/>
          <w:rtl/>
          <w:lang w:bidi="ar-DZ"/>
        </w:rPr>
        <w:t>كا</w:t>
      </w:r>
      <w:r w:rsidR="0043230E">
        <w:rPr>
          <w:rFonts w:asciiTheme="majorBidi" w:hAnsiTheme="majorBidi" w:cs="Simplified Arabic" w:hint="cs"/>
          <w:sz w:val="32"/>
          <w:szCs w:val="32"/>
          <w:rtl/>
          <w:lang w:bidi="ar-DZ"/>
        </w:rPr>
        <w:t>ئ</w:t>
      </w:r>
      <w:r w:rsidRPr="00834ECA">
        <w:rPr>
          <w:rFonts w:asciiTheme="majorBidi" w:hAnsiTheme="majorBidi" w:cs="Simplified Arabic" w:hint="cs"/>
          <w:sz w:val="32"/>
          <w:szCs w:val="32"/>
          <w:rtl/>
          <w:lang w:bidi="ar-DZ"/>
        </w:rPr>
        <w:t>ه الذين قد يعملون جاهد</w:t>
      </w:r>
      <w:r w:rsidR="0043230E">
        <w:rPr>
          <w:rFonts w:asciiTheme="majorBidi" w:hAnsiTheme="majorBidi" w:cs="Simplified Arabic" w:hint="cs"/>
          <w:sz w:val="32"/>
          <w:szCs w:val="32"/>
          <w:rtl/>
          <w:lang w:bidi="ar-DZ"/>
        </w:rPr>
        <w:t>ين</w:t>
      </w:r>
      <w:r w:rsidRPr="00834ECA">
        <w:rPr>
          <w:rFonts w:asciiTheme="majorBidi" w:hAnsiTheme="majorBidi" w:cs="Simplified Arabic" w:hint="cs"/>
          <w:sz w:val="32"/>
          <w:szCs w:val="32"/>
          <w:rtl/>
          <w:lang w:bidi="ar-DZ"/>
        </w:rPr>
        <w:t xml:space="preserve"> من أجل إسكاته بشتى الطرق ولذا نجد أنه أحيانا قد يتم </w:t>
      </w:r>
      <w:r w:rsidR="0043230E">
        <w:rPr>
          <w:rFonts w:asciiTheme="majorBidi" w:hAnsiTheme="majorBidi" w:cs="Simplified Arabic" w:hint="cs"/>
          <w:sz w:val="32"/>
          <w:szCs w:val="32"/>
          <w:rtl/>
          <w:lang w:bidi="ar-DZ"/>
        </w:rPr>
        <w:lastRenderedPageBreak/>
        <w:t xml:space="preserve">أحيانا </w:t>
      </w:r>
      <w:r w:rsidRPr="00834ECA">
        <w:rPr>
          <w:rFonts w:asciiTheme="majorBidi" w:hAnsiTheme="majorBidi" w:cs="Simplified Arabic" w:hint="cs"/>
          <w:sz w:val="32"/>
          <w:szCs w:val="32"/>
          <w:rtl/>
          <w:lang w:bidi="ar-DZ"/>
        </w:rPr>
        <w:t>تأجيل الاتصال بالعائلة ومن زيارتها له كي لا يؤثر هذا في جمع المعلومات حول الجريمة وبالتالي يصبح التوقيف للنظر بغير جدوى.</w:t>
      </w:r>
      <w:r w:rsidRPr="00834ECA">
        <w:rPr>
          <w:rStyle w:val="a4"/>
          <w:rFonts w:asciiTheme="majorBidi" w:hAnsiTheme="majorBidi" w:cs="Simplified Arabic"/>
          <w:sz w:val="32"/>
          <w:szCs w:val="32"/>
          <w:rtl/>
          <w:lang w:bidi="ar-DZ"/>
        </w:rPr>
        <w:footnoteReference w:id="79"/>
      </w:r>
    </w:p>
    <w:p w:rsidR="00790949" w:rsidRPr="00834ECA" w:rsidRDefault="00790949" w:rsidP="00834ECA">
      <w:pPr>
        <w:pStyle w:val="a5"/>
        <w:numPr>
          <w:ilvl w:val="0"/>
          <w:numId w:val="16"/>
        </w:numPr>
        <w:spacing w:line="360" w:lineRule="auto"/>
        <w:jc w:val="both"/>
        <w:rPr>
          <w:rFonts w:asciiTheme="majorBidi" w:hAnsiTheme="majorBidi" w:cs="Simplified Arabic"/>
          <w:b/>
          <w:bCs/>
          <w:sz w:val="32"/>
          <w:szCs w:val="32"/>
          <w:lang w:bidi="ar-DZ"/>
        </w:rPr>
      </w:pPr>
      <w:r w:rsidRPr="00834ECA">
        <w:rPr>
          <w:rFonts w:asciiTheme="majorBidi" w:hAnsiTheme="majorBidi" w:cs="Simplified Arabic" w:hint="cs"/>
          <w:b/>
          <w:bCs/>
          <w:sz w:val="32"/>
          <w:szCs w:val="32"/>
          <w:rtl/>
          <w:lang w:bidi="ar-DZ"/>
        </w:rPr>
        <w:t>حق الموقوف للنظر في السلامة الجسدية والكرامة الإنسانية:</w:t>
      </w:r>
    </w:p>
    <w:p w:rsidR="00790949" w:rsidRPr="00834ECA" w:rsidRDefault="00790949" w:rsidP="0043230E">
      <w:pPr>
        <w:spacing w:line="360" w:lineRule="auto"/>
        <w:ind w:firstLine="720"/>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ألزم المشرع الجزائري ضابط الشرطة القضائية عدم المساس بالسلامة الجسدية والكرامة الإنسانية لل</w:t>
      </w:r>
      <w:r w:rsidR="009E7F0A">
        <w:rPr>
          <w:rFonts w:asciiTheme="majorBidi" w:hAnsiTheme="majorBidi" w:cs="Simplified Arabic" w:hint="cs"/>
          <w:sz w:val="32"/>
          <w:szCs w:val="32"/>
          <w:rtl/>
          <w:lang w:bidi="ar-DZ"/>
        </w:rPr>
        <w:t>م</w:t>
      </w:r>
      <w:r w:rsidRPr="00834ECA">
        <w:rPr>
          <w:rFonts w:asciiTheme="majorBidi" w:hAnsiTheme="majorBidi" w:cs="Simplified Arabic" w:hint="cs"/>
          <w:sz w:val="32"/>
          <w:szCs w:val="32"/>
          <w:rtl/>
          <w:lang w:bidi="ar-DZ"/>
        </w:rPr>
        <w:t xml:space="preserve">وقوف للنظر، فلا يحق له أن يكرهه من أجل الإدلاء بتصريحاته مستعملا معه أساليب القوة أو العنف كما يجب أن يعطيه قسطا من الراحة أثناء سماعه، وهذا ما نصت عليه المادة52 ق.إ.ج والتي نصت على أنه''يجب على كل ضابط للشرطة القضائية أن يضمن محاضر سماع كل شخص موقوف للنظر مدة استجوابه وفترات الراحة التي تخللت ذلك اليوم والساعة الذين أطلق سراحه  فيما أو قدم إلى قاضي التحقيق المختص ''لأنه قد يدلي بتصريحات منافية للواقع، ولقد أكد المشرع الجزائري على وجوب عرضه على الطبيب لفحصه والتأكد من سلامته عند انقضاء مدة التوقيف للنظر استنادا إلى ما نصت عليه المادة 51 مكرر 1 من ق.إ.ج، كما حرص كذلك على توفير مكان لائق له من أجل البقاء فيه طيلة فترة توقيفه حفظا </w:t>
      </w:r>
      <w:r w:rsidR="0043230E">
        <w:rPr>
          <w:rFonts w:asciiTheme="majorBidi" w:hAnsiTheme="majorBidi" w:cs="Simplified Arabic" w:hint="cs"/>
          <w:sz w:val="32"/>
          <w:szCs w:val="32"/>
          <w:rtl/>
          <w:lang w:bidi="ar-DZ"/>
        </w:rPr>
        <w:t>ل</w:t>
      </w:r>
      <w:r w:rsidRPr="00834ECA">
        <w:rPr>
          <w:rFonts w:asciiTheme="majorBidi" w:hAnsiTheme="majorBidi" w:cs="Simplified Arabic" w:hint="cs"/>
          <w:sz w:val="32"/>
          <w:szCs w:val="32"/>
          <w:rtl/>
          <w:lang w:bidi="ar-DZ"/>
        </w:rPr>
        <w:t>كرامته الإنسانية استنادا إلى ما نصت عليه المادة 52 ف/4 من القانون السالف الذكر.</w:t>
      </w:r>
    </w:p>
    <w:p w:rsidR="00790949" w:rsidRPr="00834ECA" w:rsidRDefault="00790949" w:rsidP="0081166E">
      <w:pPr>
        <w:spacing w:line="360" w:lineRule="auto"/>
        <w:ind w:firstLine="720"/>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أما فيما يتعلق بالأحداث فإن المشرع الجزائري قد سكت عن هذه الفئة ولم يتطرق </w:t>
      </w:r>
      <w:r w:rsidR="0081166E">
        <w:rPr>
          <w:rFonts w:asciiTheme="majorBidi" w:hAnsiTheme="majorBidi" w:cs="Simplified Arabic" w:hint="cs"/>
          <w:sz w:val="32"/>
          <w:szCs w:val="32"/>
          <w:rtl/>
          <w:lang w:bidi="ar-DZ"/>
        </w:rPr>
        <w:t xml:space="preserve">إلى إمكانية </w:t>
      </w:r>
      <w:r w:rsidRPr="00834ECA">
        <w:rPr>
          <w:rFonts w:asciiTheme="majorBidi" w:hAnsiTheme="majorBidi" w:cs="Simplified Arabic" w:hint="cs"/>
          <w:sz w:val="32"/>
          <w:szCs w:val="32"/>
          <w:rtl/>
          <w:lang w:bidi="ar-DZ"/>
        </w:rPr>
        <w:t xml:space="preserve">توقيفهم للنظر أم لا، </w:t>
      </w:r>
      <w:r w:rsidR="0081166E">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 xml:space="preserve">هذا الإشكال المطروح من الناحية العملية التي تواجه </w:t>
      </w:r>
      <w:r w:rsidRPr="00834ECA">
        <w:rPr>
          <w:rFonts w:asciiTheme="majorBidi" w:hAnsiTheme="majorBidi" w:cs="Simplified Arabic" w:hint="cs"/>
          <w:sz w:val="32"/>
          <w:szCs w:val="32"/>
          <w:rtl/>
          <w:lang w:bidi="ar-DZ"/>
        </w:rPr>
        <w:lastRenderedPageBreak/>
        <w:t>ضباط الشرطة القضائية، إلا أنه قد تم الاتفاق على وضع الحدث الجانح في أي مركز استشفائي قبل تقديمه إلى الجهة القضائية المختصة.</w:t>
      </w:r>
      <w:r w:rsidRPr="00834ECA">
        <w:rPr>
          <w:rStyle w:val="a4"/>
          <w:rFonts w:asciiTheme="majorBidi" w:hAnsiTheme="majorBidi" w:cs="Simplified Arabic"/>
          <w:sz w:val="32"/>
          <w:szCs w:val="32"/>
          <w:rtl/>
          <w:lang w:bidi="ar-DZ"/>
        </w:rPr>
        <w:footnoteReference w:id="80"/>
      </w:r>
    </w:p>
    <w:p w:rsidR="00790949" w:rsidRPr="00A27AA4" w:rsidRDefault="00790949" w:rsidP="00A27AA4">
      <w:pPr>
        <w:pStyle w:val="a5"/>
        <w:numPr>
          <w:ilvl w:val="0"/>
          <w:numId w:val="16"/>
        </w:numPr>
        <w:spacing w:line="360" w:lineRule="auto"/>
        <w:jc w:val="both"/>
        <w:rPr>
          <w:rFonts w:asciiTheme="majorBidi" w:hAnsiTheme="majorBidi" w:cs="Simplified Arabic"/>
          <w:sz w:val="32"/>
          <w:szCs w:val="32"/>
          <w:rtl/>
          <w:lang w:bidi="ar-DZ"/>
        </w:rPr>
      </w:pPr>
      <w:r w:rsidRPr="00A27AA4">
        <w:rPr>
          <w:rFonts w:asciiTheme="majorBidi" w:hAnsiTheme="majorBidi" w:cs="Simplified Arabic" w:hint="cs"/>
          <w:sz w:val="32"/>
          <w:szCs w:val="32"/>
          <w:rtl/>
          <w:lang w:bidi="ar-DZ"/>
        </w:rPr>
        <w:t>توقيع الشخص الموقوف للنظر على هامش السجل أو يشار بملاحظته إلى امتناعه على التوقيع.</w:t>
      </w:r>
    </w:p>
    <w:p w:rsidR="00790949" w:rsidRPr="00834ECA" w:rsidRDefault="00790949" w:rsidP="00A27AA4">
      <w:pPr>
        <w:pStyle w:val="a5"/>
        <w:numPr>
          <w:ilvl w:val="0"/>
          <w:numId w:val="16"/>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ذكر الأسباب التي استدعت توقيف الشخص للنظر.</w:t>
      </w:r>
    </w:p>
    <w:p w:rsidR="00790949" w:rsidRPr="00834ECA" w:rsidRDefault="00790949" w:rsidP="00A27AA4">
      <w:pPr>
        <w:pStyle w:val="a5"/>
        <w:numPr>
          <w:ilvl w:val="0"/>
          <w:numId w:val="16"/>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ذكر الأسباب التي استدعت توقيف الشخص الآخر.</w:t>
      </w:r>
      <w:r w:rsidR="00A27AA4" w:rsidRPr="00A27AA4">
        <w:rPr>
          <w:rStyle w:val="a4"/>
          <w:rFonts w:asciiTheme="majorBidi" w:hAnsiTheme="majorBidi" w:cs="Simplified Arabic"/>
          <w:sz w:val="32"/>
          <w:szCs w:val="32"/>
          <w:rtl/>
          <w:lang w:bidi="ar-DZ"/>
        </w:rPr>
        <w:t xml:space="preserve"> </w:t>
      </w:r>
      <w:r w:rsidR="00A27AA4" w:rsidRPr="00834ECA">
        <w:rPr>
          <w:rStyle w:val="a4"/>
          <w:rFonts w:asciiTheme="majorBidi" w:hAnsiTheme="majorBidi" w:cs="Simplified Arabic"/>
          <w:sz w:val="32"/>
          <w:szCs w:val="32"/>
          <w:rtl/>
          <w:lang w:bidi="ar-DZ"/>
        </w:rPr>
        <w:footnoteReference w:id="81"/>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الفرع الثاني: الضمانات المتعلقة بالإجراءات الماسة بالحياة الخاصة</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أولا:تعريف المسكن وضوابط تفتيشية</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1-تعريف المسكن: </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هو مأوى الشخص للراحة النفسية ومستلزماتها مثل الطمأنينة... بأي شكل وفي أي مكان.</w:t>
      </w:r>
    </w:p>
    <w:p w:rsidR="00790949" w:rsidRPr="00834ECA" w:rsidRDefault="00790949" w:rsidP="0081166E">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وهذا المسكن قد يكون دائما، ويقصد به استمرارية الارتياد والاحتفاظ بنمط العيش وما تتطلبه ظروف الحياة الاجتماعية لل</w:t>
      </w:r>
      <w:r w:rsidR="0081166E">
        <w:rPr>
          <w:rFonts w:asciiTheme="majorBidi" w:hAnsiTheme="majorBidi" w:cs="Simplified Arabic" w:hint="cs"/>
          <w:sz w:val="32"/>
          <w:szCs w:val="32"/>
          <w:rtl/>
          <w:lang w:bidi="ar-DZ"/>
        </w:rPr>
        <w:t>ش</w:t>
      </w:r>
      <w:r w:rsidRPr="00834ECA">
        <w:rPr>
          <w:rFonts w:asciiTheme="majorBidi" w:hAnsiTheme="majorBidi" w:cs="Simplified Arabic" w:hint="cs"/>
          <w:sz w:val="32"/>
          <w:szCs w:val="32"/>
          <w:rtl/>
          <w:lang w:bidi="ar-DZ"/>
        </w:rPr>
        <w:t>خص العادي، وقد يكون مؤقتا وهو الاستعمال الفصلي للمنزل أو استئجار محل معد للسكن ولو لساعات، وقد يكون هذا المسكن عبارة عن ملحقات وهي حسب مبادئ الاجتهاد القضائي لمحكم</w:t>
      </w:r>
      <w:r w:rsidR="0081166E">
        <w:rPr>
          <w:rFonts w:asciiTheme="majorBidi" w:hAnsiTheme="majorBidi" w:cs="Simplified Arabic" w:hint="cs"/>
          <w:sz w:val="32"/>
          <w:szCs w:val="32"/>
          <w:rtl/>
          <w:lang w:bidi="ar-DZ"/>
        </w:rPr>
        <w:t>ة العليا</w:t>
      </w:r>
      <w:r w:rsidRPr="00834ECA">
        <w:rPr>
          <w:rFonts w:asciiTheme="majorBidi" w:hAnsiTheme="majorBidi" w:cs="Simplified Arabic" w:hint="cs"/>
          <w:sz w:val="32"/>
          <w:szCs w:val="32"/>
          <w:rtl/>
          <w:lang w:bidi="ar-DZ"/>
        </w:rPr>
        <w:t xml:space="preserve"> تتمثل في: </w:t>
      </w:r>
    </w:p>
    <w:p w:rsidR="00790949" w:rsidRPr="00834ECA" w:rsidRDefault="00790949" w:rsidP="00834ECA">
      <w:pPr>
        <w:pStyle w:val="a5"/>
        <w:numPr>
          <w:ilvl w:val="0"/>
          <w:numId w:val="1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سياج المنزل مثل الحوش.</w:t>
      </w:r>
    </w:p>
    <w:p w:rsidR="00790949" w:rsidRPr="00834ECA" w:rsidRDefault="00790949" w:rsidP="00834ECA">
      <w:pPr>
        <w:pStyle w:val="a5"/>
        <w:numPr>
          <w:ilvl w:val="0"/>
          <w:numId w:val="1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lastRenderedPageBreak/>
        <w:t>الشرفات.</w:t>
      </w:r>
    </w:p>
    <w:p w:rsidR="00790949" w:rsidRPr="00834ECA" w:rsidRDefault="00790949" w:rsidP="0081166E">
      <w:pPr>
        <w:pStyle w:val="a5"/>
        <w:numPr>
          <w:ilvl w:val="0"/>
          <w:numId w:val="17"/>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الممرات الخاصة التي تفر</w:t>
      </w:r>
      <w:r w:rsidR="0081166E">
        <w:rPr>
          <w:rFonts w:asciiTheme="majorBidi" w:hAnsiTheme="majorBidi" w:cs="Simplified Arabic" w:hint="cs"/>
          <w:sz w:val="32"/>
          <w:szCs w:val="32"/>
          <w:rtl/>
          <w:lang w:bidi="ar-DZ"/>
        </w:rPr>
        <w:t>ع</w:t>
      </w:r>
      <w:r w:rsidRPr="00834ECA">
        <w:rPr>
          <w:rFonts w:asciiTheme="majorBidi" w:hAnsiTheme="majorBidi" w:cs="Simplified Arabic" w:hint="cs"/>
          <w:sz w:val="32"/>
          <w:szCs w:val="32"/>
          <w:rtl/>
          <w:lang w:bidi="ar-DZ"/>
        </w:rPr>
        <w:t xml:space="preserve"> إلى السطوح عند تحديدها والمداخل الأرضية ''القبور''.</w:t>
      </w:r>
      <w:r w:rsidRPr="00834ECA">
        <w:rPr>
          <w:rStyle w:val="a4"/>
          <w:rFonts w:asciiTheme="majorBidi" w:hAnsiTheme="majorBidi" w:cs="Simplified Arabic"/>
          <w:sz w:val="32"/>
          <w:szCs w:val="32"/>
          <w:lang w:bidi="ar-DZ"/>
        </w:rPr>
        <w:footnoteReference w:id="82"/>
      </w:r>
    </w:p>
    <w:p w:rsidR="00790949" w:rsidRDefault="00790949" w:rsidP="00834ECA">
      <w:pPr>
        <w:spacing w:line="360" w:lineRule="auto"/>
        <w:ind w:firstLine="720"/>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المشرع الجزائري تفاديا لأي لبس أو تأويل عرف المسكن في المادة 355 قانون العقوبات ومن خلال هذا النص يتضح أن المشرع توسع في تعريف المسكن فالبناية أو الغرفة أو الخيمة أو الكشك  ولو كان متنقلا سواء كانت متنقلة أو مهيأة لأن تكون مسكنا تعتبر في نظر القانون مسكنا له حرمة وتجب حماتيه...اله حسب المادة السالفة الذكر.</w:t>
      </w:r>
      <w:r w:rsidRPr="00834ECA">
        <w:rPr>
          <w:rStyle w:val="a4"/>
          <w:rFonts w:asciiTheme="majorBidi" w:hAnsiTheme="majorBidi" w:cs="Simplified Arabic"/>
          <w:sz w:val="32"/>
          <w:szCs w:val="32"/>
          <w:rtl/>
          <w:lang w:bidi="ar-DZ"/>
        </w:rPr>
        <w:footnoteReference w:id="83"/>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2-ضوابط تفتيش المسكن: </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أ-الضوابط والشروط المتعلقة بالزمان: </w:t>
      </w:r>
    </w:p>
    <w:p w:rsidR="00790949" w:rsidRPr="00834ECA" w:rsidRDefault="00790949" w:rsidP="00A27AA4">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 لا يجوز البدء في تفتيش المساكن أو معاينتها قبل الساعة الخامسة صباحا ولا بعد الساعة الثامنة مساء، وتحديد هذه الفترة متقارب بي</w:t>
      </w:r>
      <w:r w:rsidR="00A27AA4">
        <w:rPr>
          <w:rFonts w:asciiTheme="majorBidi" w:hAnsiTheme="majorBidi" w:cs="Simplified Arabic" w:hint="cs"/>
          <w:sz w:val="32"/>
          <w:szCs w:val="32"/>
          <w:rtl/>
          <w:lang w:bidi="ar-DZ"/>
        </w:rPr>
        <w:t>ن</w:t>
      </w:r>
      <w:r w:rsidRPr="00834ECA">
        <w:rPr>
          <w:rFonts w:asciiTheme="majorBidi" w:hAnsiTheme="majorBidi" w:cs="Simplified Arabic" w:hint="cs"/>
          <w:sz w:val="32"/>
          <w:szCs w:val="32"/>
          <w:rtl/>
          <w:lang w:bidi="ar-DZ"/>
        </w:rPr>
        <w:t xml:space="preserve"> مختلف التشريعات مع اختلاف بسيط في ساعة البدء أو ساعة الانتهاء.</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المادة 59 من ق.إ.ج فرنسي تنص على أن تفتيش المسكن أو معاينته لا يمكن أن يتم قبل الساعة السادسة صباحا ولا بعد الساعة التاسعة ليلا، ونفس الوقت بالنسبة للتشريع المغربي، يتم التفتيش بين الساعة الخامسة صباحا وقل الساعة التاسعة مساء المادة 64 من </w:t>
      </w:r>
      <w:r w:rsidRPr="00834ECA">
        <w:rPr>
          <w:rFonts w:asciiTheme="majorBidi" w:hAnsiTheme="majorBidi" w:cs="Simplified Arabic" w:hint="cs"/>
          <w:sz w:val="32"/>
          <w:szCs w:val="32"/>
          <w:rtl/>
          <w:lang w:bidi="ar-DZ"/>
        </w:rPr>
        <w:lastRenderedPageBreak/>
        <w:t>قانون المسطرة الجنائية المغربي، وهناك بعض التشريعات لم تحدد هذه الفترة كالتشريع الأردني والسوداني وهذا يعد إخلالا بالضمانات القانونية لحماية الحياة الخاصة وح</w:t>
      </w:r>
      <w:r w:rsidR="00A27AA4">
        <w:rPr>
          <w:rFonts w:asciiTheme="majorBidi" w:hAnsiTheme="majorBidi" w:cs="Simplified Arabic" w:hint="cs"/>
          <w:sz w:val="32"/>
          <w:szCs w:val="32"/>
          <w:rtl/>
          <w:lang w:bidi="ar-DZ"/>
        </w:rPr>
        <w:t>ر</w:t>
      </w:r>
      <w:r w:rsidRPr="00834ECA">
        <w:rPr>
          <w:rFonts w:asciiTheme="majorBidi" w:hAnsiTheme="majorBidi" w:cs="Simplified Arabic" w:hint="cs"/>
          <w:sz w:val="32"/>
          <w:szCs w:val="32"/>
          <w:rtl/>
          <w:lang w:bidi="ar-DZ"/>
        </w:rPr>
        <w:t>مة المسكن.</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ويرد على القاعدة الأولى استثناءات حددها القانون فيما يتعلق بتفتيش المساكن ومعاينتها وهذه الاستثناءات هي: </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عند طلب صاحب المسكن م 47 فقرة 1 من ق.إ.ج.</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في حالة الزلزال أو الفيضان أو الحريق المادة 47 من ق.إ.ج.</w:t>
      </w:r>
    </w:p>
    <w:p w:rsidR="00790949" w:rsidRPr="00834ECA" w:rsidRDefault="00790949" w:rsidP="00A27AA4">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 xml:space="preserve">عند ارتكاب جناية </w:t>
      </w:r>
      <w:r w:rsidR="00A27AA4">
        <w:rPr>
          <w:rFonts w:asciiTheme="majorBidi" w:hAnsiTheme="majorBidi" w:cs="Simplified Arabic" w:hint="cs"/>
          <w:sz w:val="32"/>
          <w:szCs w:val="32"/>
          <w:rtl/>
          <w:lang w:bidi="ar-DZ"/>
        </w:rPr>
        <w:t>ي</w:t>
      </w:r>
      <w:r w:rsidRPr="00834ECA">
        <w:rPr>
          <w:rFonts w:asciiTheme="majorBidi" w:hAnsiTheme="majorBidi" w:cs="Simplified Arabic" w:hint="cs"/>
          <w:sz w:val="32"/>
          <w:szCs w:val="32"/>
          <w:rtl/>
          <w:lang w:bidi="ar-DZ"/>
        </w:rPr>
        <w:t>تولي قاضي التحقيق بنفسه تفتيش مسكن المتهم.</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عند التحقيق في الجرائم الأخلاقية المعاقب والمنصوص عليها في المواد 342 إلى 384 ق.ع.</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وهناك حالة تفتيش الثكنات العسكرية بموجب المادة 53 من قانون القضاء العسكري.</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ب-الضوابط المتعلقة بالمكان: </w:t>
      </w:r>
    </w:p>
    <w:p w:rsidR="00790949" w:rsidRPr="00834ECA" w:rsidRDefault="00790949"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يتم تفتيش مسكن الشخص الذي يشتبه في أنه يكون قد ساهم في ارتكاب جناية أو جنحة أو</w:t>
      </w:r>
      <w:r w:rsidR="00E70859">
        <w:rPr>
          <w:rFonts w:asciiTheme="majorBidi" w:hAnsiTheme="majorBidi" w:cs="Simplified Arabic" w:hint="cs"/>
          <w:sz w:val="32"/>
          <w:szCs w:val="32"/>
          <w:rtl/>
          <w:lang w:bidi="ar-DZ"/>
        </w:rPr>
        <w:t>ان</w:t>
      </w:r>
      <w:r w:rsidRPr="00834ECA">
        <w:rPr>
          <w:rFonts w:asciiTheme="majorBidi" w:hAnsiTheme="majorBidi" w:cs="Simplified Arabic" w:hint="cs"/>
          <w:sz w:val="32"/>
          <w:szCs w:val="32"/>
          <w:rtl/>
          <w:lang w:bidi="ar-DZ"/>
        </w:rPr>
        <w:t xml:space="preserve"> مسكن  الشخص الذي يشتبه في أنه يحوز أوراقا أو أشياء لها علاقة بالجريمة حتى ولو كانت تلك الحيازة بحسن نية (المادة 45 من قانون الإجراءات الجزائية).</w:t>
      </w:r>
    </w:p>
    <w:p w:rsidR="00790949" w:rsidRPr="00834ECA" w:rsidRDefault="00790949"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كما يتم التفتيش في الفنادق والمحلات المفتوحة للجمهور ما دام الجمهور موجودا فيها وفي كل الأماكن التي ينص القانون على تفتيشها و</w:t>
      </w:r>
      <w:r w:rsidR="00E70859">
        <w:rPr>
          <w:rFonts w:asciiTheme="majorBidi" w:hAnsiTheme="majorBidi" w:cs="Simplified Arabic" w:hint="cs"/>
          <w:sz w:val="32"/>
          <w:szCs w:val="32"/>
          <w:rtl/>
          <w:lang w:bidi="ar-DZ"/>
        </w:rPr>
        <w:t>ضمن</w:t>
      </w:r>
      <w:r w:rsidRPr="00834ECA">
        <w:rPr>
          <w:rFonts w:asciiTheme="majorBidi" w:hAnsiTheme="majorBidi" w:cs="Simplified Arabic" w:hint="cs"/>
          <w:sz w:val="32"/>
          <w:szCs w:val="32"/>
          <w:rtl/>
          <w:lang w:bidi="ar-DZ"/>
        </w:rPr>
        <w:t xml:space="preserve"> الشروط التي يحددها.</w:t>
      </w:r>
      <w:r w:rsidRPr="00834ECA">
        <w:rPr>
          <w:rStyle w:val="a4"/>
          <w:rFonts w:asciiTheme="majorBidi" w:hAnsiTheme="majorBidi" w:cs="Simplified Arabic"/>
          <w:sz w:val="32"/>
          <w:szCs w:val="32"/>
          <w:rtl/>
          <w:lang w:bidi="ar-DZ"/>
        </w:rPr>
        <w:footnoteReference w:id="84"/>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ت-الضوابط المتعلقة بإذن التفتيش: </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-الهدف من إذن التفتيش: </w:t>
      </w:r>
    </w:p>
    <w:p w:rsidR="00790949"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إن اشتراط إذن مكتوب من وكيل الجمهورية أو قاضي التحقيق ووجوب الاستظهار به قبل الدخول إلى المسكن والشروع في التفتيش يعد مراقبة قبلية لأوامر الشرطة القضائية.</w:t>
      </w:r>
    </w:p>
    <w:p w:rsidR="00790949" w:rsidRPr="00834ECA" w:rsidRDefault="00790949" w:rsidP="00E70859">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-القضا</w:t>
      </w:r>
      <w:r w:rsidR="00E70859">
        <w:rPr>
          <w:rFonts w:asciiTheme="majorBidi" w:hAnsiTheme="majorBidi" w:cs="Simplified Arabic" w:hint="cs"/>
          <w:b/>
          <w:bCs/>
          <w:sz w:val="32"/>
          <w:szCs w:val="32"/>
          <w:rtl/>
          <w:lang w:bidi="ar-DZ"/>
        </w:rPr>
        <w:t>ة</w:t>
      </w:r>
      <w:r w:rsidRPr="00834ECA">
        <w:rPr>
          <w:rFonts w:asciiTheme="majorBidi" w:hAnsiTheme="majorBidi" w:cs="Simplified Arabic" w:hint="cs"/>
          <w:b/>
          <w:bCs/>
          <w:sz w:val="32"/>
          <w:szCs w:val="32"/>
          <w:rtl/>
          <w:lang w:bidi="ar-DZ"/>
        </w:rPr>
        <w:t xml:space="preserve"> المخول لهم إصدار الإذن المكتوب لتفتيش المسكن: </w:t>
      </w:r>
    </w:p>
    <w:p w:rsidR="00790949" w:rsidRPr="00834ECA" w:rsidRDefault="00790949"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حسب نص المادة 44 من ق.إ.ج </w:t>
      </w:r>
      <w:r w:rsidR="00E70859">
        <w:rPr>
          <w:rFonts w:asciiTheme="majorBidi" w:hAnsiTheme="majorBidi" w:cs="Simplified Arabic" w:hint="cs"/>
          <w:sz w:val="32"/>
          <w:szCs w:val="32"/>
          <w:rtl/>
          <w:lang w:bidi="ar-DZ"/>
        </w:rPr>
        <w:t xml:space="preserve">خول </w:t>
      </w:r>
      <w:r w:rsidRPr="00834ECA">
        <w:rPr>
          <w:rFonts w:asciiTheme="majorBidi" w:hAnsiTheme="majorBidi" w:cs="Simplified Arabic" w:hint="cs"/>
          <w:sz w:val="32"/>
          <w:szCs w:val="32"/>
          <w:rtl/>
          <w:lang w:bidi="ar-DZ"/>
        </w:rPr>
        <w:t>المشرع صلاحية إصدار الإذن المكتوب بتفتيش المسكن إلى كل من وكيل الجمهورية وقاضي التحقيق.</w:t>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-مضمون الإذن بالتفتيش: </w:t>
      </w:r>
    </w:p>
    <w:p w:rsidR="00790949" w:rsidRPr="00834ECA" w:rsidRDefault="00790949"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يتضمن الإذن بالتفتيش الإشارة إلى الطلب المقدم من طرف ضابط الشرطة القضائية </w:t>
      </w:r>
      <w:r w:rsidR="003267AE" w:rsidRPr="00834ECA">
        <w:rPr>
          <w:rFonts w:asciiTheme="majorBidi" w:hAnsiTheme="majorBidi" w:cs="Simplified Arabic" w:hint="cs"/>
          <w:sz w:val="32"/>
          <w:szCs w:val="32"/>
          <w:rtl/>
          <w:lang w:bidi="ar-DZ"/>
        </w:rPr>
        <w:t>أو</w:t>
      </w:r>
      <w:r w:rsidRPr="00834ECA">
        <w:rPr>
          <w:rFonts w:asciiTheme="majorBidi" w:hAnsiTheme="majorBidi" w:cs="Simplified Arabic" w:hint="cs"/>
          <w:sz w:val="32"/>
          <w:szCs w:val="32"/>
          <w:rtl/>
          <w:lang w:bidi="ar-DZ"/>
        </w:rPr>
        <w:t xml:space="preserve"> المرجع المتضمن الأسباب التي دعت إلى القيام بالتفتيش، كذلك تحديد وظيفة وصفة ضابط الشرطة القضائية الذي سينفذ عملية التفتيش والوحدة التابع لها، كذلك يتضمن عنوان المسكن محل التفتيش وال</w:t>
      </w:r>
      <w:r w:rsidR="00A27AA4">
        <w:rPr>
          <w:rFonts w:asciiTheme="majorBidi" w:hAnsiTheme="majorBidi" w:cs="Simplified Arabic" w:hint="cs"/>
          <w:sz w:val="32"/>
          <w:szCs w:val="32"/>
          <w:rtl/>
          <w:lang w:bidi="ar-DZ"/>
        </w:rPr>
        <w:t>م</w:t>
      </w:r>
      <w:r w:rsidRPr="00834ECA">
        <w:rPr>
          <w:rFonts w:asciiTheme="majorBidi" w:hAnsiTheme="majorBidi" w:cs="Simplified Arabic" w:hint="cs"/>
          <w:sz w:val="32"/>
          <w:szCs w:val="32"/>
          <w:rtl/>
          <w:lang w:bidi="ar-DZ"/>
        </w:rPr>
        <w:t xml:space="preserve">قيم فيه والإشارة إلى المواد 44-45-47-48 </w:t>
      </w:r>
      <w:r w:rsidRPr="00834ECA">
        <w:rPr>
          <w:rFonts w:asciiTheme="majorBidi" w:hAnsiTheme="majorBidi" w:cs="Simplified Arabic" w:hint="cs"/>
          <w:sz w:val="32"/>
          <w:szCs w:val="32"/>
          <w:rtl/>
          <w:lang w:bidi="ar-DZ"/>
        </w:rPr>
        <w:lastRenderedPageBreak/>
        <w:t xml:space="preserve">كذلك </w:t>
      </w:r>
      <w:r w:rsidR="00A27AA4">
        <w:rPr>
          <w:rFonts w:asciiTheme="majorBidi" w:hAnsiTheme="majorBidi" w:cs="Simplified Arabic" w:hint="cs"/>
          <w:sz w:val="32"/>
          <w:szCs w:val="32"/>
          <w:rtl/>
          <w:lang w:bidi="ar-DZ"/>
        </w:rPr>
        <w:t>ي</w:t>
      </w:r>
      <w:r w:rsidRPr="00834ECA">
        <w:rPr>
          <w:rFonts w:asciiTheme="majorBidi" w:hAnsiTheme="majorBidi" w:cs="Simplified Arabic" w:hint="cs"/>
          <w:sz w:val="32"/>
          <w:szCs w:val="32"/>
          <w:rtl/>
          <w:lang w:bidi="ar-DZ"/>
        </w:rPr>
        <w:t xml:space="preserve">شار إلى رقم وتاريخ ومكان تحرير الإذن بالتفتيش، </w:t>
      </w:r>
      <w:r w:rsidR="00E70859">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في الأخير توقيع وكي</w:t>
      </w:r>
      <w:r w:rsidR="00204A6E">
        <w:rPr>
          <w:rFonts w:asciiTheme="majorBidi" w:hAnsiTheme="majorBidi" w:cs="Simplified Arabic" w:hint="cs"/>
          <w:sz w:val="32"/>
          <w:szCs w:val="32"/>
          <w:rtl/>
          <w:lang w:bidi="ar-DZ"/>
        </w:rPr>
        <w:t>ل</w:t>
      </w:r>
      <w:r w:rsidRPr="00834ECA">
        <w:rPr>
          <w:rFonts w:asciiTheme="majorBidi" w:hAnsiTheme="majorBidi" w:cs="Simplified Arabic" w:hint="cs"/>
          <w:sz w:val="32"/>
          <w:szCs w:val="32"/>
          <w:rtl/>
          <w:lang w:bidi="ar-DZ"/>
        </w:rPr>
        <w:t xml:space="preserve"> الجمهورية وختمه.</w:t>
      </w:r>
      <w:r w:rsidRPr="00834ECA">
        <w:rPr>
          <w:rStyle w:val="a4"/>
          <w:rFonts w:asciiTheme="majorBidi" w:hAnsiTheme="majorBidi" w:cs="Simplified Arabic"/>
          <w:sz w:val="32"/>
          <w:szCs w:val="32"/>
          <w:rtl/>
          <w:lang w:bidi="ar-DZ"/>
        </w:rPr>
        <w:footnoteReference w:id="85"/>
      </w:r>
    </w:p>
    <w:p w:rsidR="00790949" w:rsidRPr="00834ECA" w:rsidRDefault="00790949"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ث-ضوابط إجراء التفتيش بحضور صاحب المنزل وعند غيابه:</w:t>
      </w:r>
    </w:p>
    <w:p w:rsidR="00790949" w:rsidRPr="00834ECA" w:rsidRDefault="00790949"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يستخلص من نص المادة 45 من قانون الإجراءات الجزائية أن ضابط الشرطة القضائية ملزم بمراعاة جملة من الإجراءات قبل الشروع في عملية التفتيش وأثناءها وتتمثل في الآتي: </w:t>
      </w:r>
    </w:p>
    <w:p w:rsidR="00790949" w:rsidRPr="00834ECA" w:rsidRDefault="00790949" w:rsidP="00A27AA4">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يجب أن يتم التفتيش بحضور صاحب المسكن وإذا تعذر على صاحب المسكن الحضور يقوم بتعيين ممثل له، إذا رفض صاحب المنزل تعيين ممثل عنه بعد تكليفه أو تعذر الاتصال به فإن ضابط الشرطة يستد</w:t>
      </w:r>
      <w:r w:rsidR="00A27AA4">
        <w:rPr>
          <w:rFonts w:asciiTheme="majorBidi" w:hAnsiTheme="majorBidi" w:cs="Simplified Arabic" w:hint="cs"/>
          <w:sz w:val="32"/>
          <w:szCs w:val="32"/>
          <w:rtl/>
          <w:lang w:bidi="ar-DZ"/>
        </w:rPr>
        <w:t>ع</w:t>
      </w:r>
      <w:r w:rsidRPr="00834ECA">
        <w:rPr>
          <w:rFonts w:asciiTheme="majorBidi" w:hAnsiTheme="majorBidi" w:cs="Simplified Arabic" w:hint="cs"/>
          <w:sz w:val="32"/>
          <w:szCs w:val="32"/>
          <w:rtl/>
          <w:lang w:bidi="ar-DZ"/>
        </w:rPr>
        <w:t>ي شاهدين من غير الموظفين الخاضعين لسلطته.</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الاستظهار بإذن التفتيش.</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الأشياء التي يتم حجزها لا يجوز الإطلاع على مضمونها قبل حجزها عدا ضابط الشرطة القضائية والشاهدين.</w:t>
      </w:r>
    </w:p>
    <w:p w:rsidR="00790949" w:rsidRPr="00834ECA" w:rsidRDefault="00790949"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التعرف على المحجوزات</w:t>
      </w:r>
    </w:p>
    <w:p w:rsidR="0036691D" w:rsidRPr="00834ECA" w:rsidRDefault="00790949" w:rsidP="00834EC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عند اكتشاف</w:t>
      </w:r>
      <w:r w:rsidR="0036691D" w:rsidRPr="00834ECA">
        <w:rPr>
          <w:rFonts w:asciiTheme="majorBidi" w:hAnsiTheme="majorBidi" w:cs="Simplified Arabic" w:hint="cs"/>
          <w:sz w:val="32"/>
          <w:szCs w:val="32"/>
          <w:rtl/>
          <w:lang w:bidi="ar-DZ"/>
        </w:rPr>
        <w:t xml:space="preserve"> أوراق أو أشياء تعرض على صاحب المسكن للتعرف عليها وتقديم توضيحات عن مصدرها ومالكها ومن وضعها في المكان الذي تم اكتشافها فيه.</w:t>
      </w:r>
    </w:p>
    <w:p w:rsidR="0036691D" w:rsidRPr="00834ECA" w:rsidRDefault="0036691D" w:rsidP="00834ECA">
      <w:pPr>
        <w:pStyle w:val="a5"/>
        <w:numPr>
          <w:ilvl w:val="0"/>
          <w:numId w:val="14"/>
        </w:numPr>
        <w:spacing w:line="360" w:lineRule="auto"/>
        <w:jc w:val="both"/>
        <w:rPr>
          <w:rFonts w:asciiTheme="majorBidi" w:hAnsiTheme="majorBidi" w:cs="Simplified Arabic"/>
          <w:sz w:val="32"/>
          <w:szCs w:val="32"/>
          <w:lang w:bidi="ar-DZ"/>
        </w:rPr>
      </w:pPr>
      <w:r w:rsidRPr="00834ECA">
        <w:rPr>
          <w:rFonts w:asciiTheme="majorBidi" w:hAnsiTheme="majorBidi" w:cs="Simplified Arabic" w:hint="cs"/>
          <w:sz w:val="32"/>
          <w:szCs w:val="32"/>
          <w:rtl/>
          <w:lang w:bidi="ar-DZ"/>
        </w:rPr>
        <w:t>تعيين الشاهدين</w:t>
      </w:r>
    </w:p>
    <w:p w:rsidR="0036691D" w:rsidRPr="00834ECA" w:rsidRDefault="0036691D" w:rsidP="00834ECA">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 xml:space="preserve">ما هي الطريقة التي يتم بموجبها تعيين الشاهدين وهل يحلفان اليمين؟ </w:t>
      </w:r>
    </w:p>
    <w:p w:rsidR="0036691D" w:rsidRPr="00834ECA" w:rsidRDefault="0036691D" w:rsidP="00A27AA4">
      <w:pPr>
        <w:spacing w:line="360" w:lineRule="auto"/>
        <w:ind w:firstLine="709"/>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 xml:space="preserve">المشرع الجزائري لم يشير إلى هذه الجزئيات وهذا تقصير ينبغي تداركه لتجسيد الضمانات القانونية لحقوق المشتبه  </w:t>
      </w:r>
      <w:r w:rsidR="00A27AA4">
        <w:rPr>
          <w:rFonts w:asciiTheme="majorBidi" w:hAnsiTheme="majorBidi" w:cs="Simplified Arabic" w:hint="cs"/>
          <w:sz w:val="32"/>
          <w:szCs w:val="32"/>
          <w:rtl/>
          <w:lang w:bidi="ar-DZ"/>
        </w:rPr>
        <w:t>في</w:t>
      </w:r>
      <w:r w:rsidR="001217E4" w:rsidRPr="00834ECA">
        <w:rPr>
          <w:rFonts w:asciiTheme="majorBidi" w:hAnsiTheme="majorBidi" w:cs="Simplified Arabic" w:hint="cs"/>
          <w:sz w:val="32"/>
          <w:szCs w:val="32"/>
          <w:rtl/>
          <w:lang w:bidi="ar-DZ"/>
        </w:rPr>
        <w:t>هم وحرياتهم.</w:t>
      </w:r>
      <w:r w:rsidR="001217E4" w:rsidRPr="00834ECA">
        <w:rPr>
          <w:rStyle w:val="a4"/>
          <w:rFonts w:asciiTheme="majorBidi" w:hAnsiTheme="majorBidi" w:cs="Simplified Arabic"/>
          <w:sz w:val="32"/>
          <w:szCs w:val="32"/>
          <w:rtl/>
          <w:lang w:bidi="ar-DZ"/>
        </w:rPr>
        <w:footnoteReference w:id="86"/>
      </w:r>
    </w:p>
    <w:p w:rsidR="001217E4" w:rsidRPr="00834ECA" w:rsidRDefault="001217E4" w:rsidP="00A27AA4">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ثانيا: تفتيش المكاتب والمحلات التي يشغلها الأطباء والمحامون والموثقون والموظفون الملزمون </w:t>
      </w:r>
      <w:r w:rsidR="00A27AA4">
        <w:rPr>
          <w:rFonts w:asciiTheme="majorBidi" w:hAnsiTheme="majorBidi" w:cs="Simplified Arabic" w:hint="cs"/>
          <w:b/>
          <w:bCs/>
          <w:sz w:val="32"/>
          <w:szCs w:val="32"/>
          <w:rtl/>
          <w:lang w:bidi="ar-DZ"/>
        </w:rPr>
        <w:t>ب</w:t>
      </w:r>
      <w:r w:rsidRPr="00834ECA">
        <w:rPr>
          <w:rFonts w:asciiTheme="majorBidi" w:hAnsiTheme="majorBidi" w:cs="Simplified Arabic" w:hint="cs"/>
          <w:b/>
          <w:bCs/>
          <w:sz w:val="32"/>
          <w:szCs w:val="32"/>
          <w:rtl/>
          <w:lang w:bidi="ar-DZ"/>
        </w:rPr>
        <w:t xml:space="preserve">كتما السر المهني والمؤسسات العسكرية: </w:t>
      </w:r>
    </w:p>
    <w:p w:rsidR="001217E4" w:rsidRPr="00834ECA" w:rsidRDefault="001217E4"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2209A2">
        <w:rPr>
          <w:rFonts w:asciiTheme="majorBidi" w:hAnsiTheme="majorBidi" w:cs="Simplified Arabic" w:hint="cs"/>
          <w:sz w:val="36"/>
          <w:szCs w:val="36"/>
          <w:rtl/>
          <w:lang w:bidi="ar-DZ"/>
        </w:rPr>
        <w:t xml:space="preserve">لم يعرف المشرع الجزائري ''السر المهني'' أسوة </w:t>
      </w:r>
      <w:r w:rsidR="00E70859">
        <w:rPr>
          <w:rFonts w:asciiTheme="majorBidi" w:hAnsiTheme="majorBidi" w:cs="Simplified Arabic" w:hint="cs"/>
          <w:sz w:val="36"/>
          <w:szCs w:val="36"/>
          <w:rtl/>
          <w:lang w:bidi="ar-DZ"/>
        </w:rPr>
        <w:t>بغيره من المشرعين</w:t>
      </w:r>
      <w:r w:rsidRPr="002209A2">
        <w:rPr>
          <w:rFonts w:asciiTheme="majorBidi" w:hAnsiTheme="majorBidi" w:cs="Simplified Arabic" w:hint="cs"/>
          <w:sz w:val="36"/>
          <w:szCs w:val="36"/>
          <w:rtl/>
          <w:lang w:bidi="ar-DZ"/>
        </w:rPr>
        <w:t xml:space="preserve"> تاركا ذلك للفقه والاجتهاد القضائي، إذ أن ما يعد سرا لزيد قد لا يكون كذلك لعمر، وما هو سر في ظرف ما قد لا يكون سرا في ظرف مغاير، مما يجعل مفهوم السر المهني مفهوما نسبيا.</w:t>
      </w:r>
      <w:r w:rsidRPr="002209A2">
        <w:rPr>
          <w:rStyle w:val="a4"/>
          <w:rFonts w:asciiTheme="majorBidi" w:hAnsiTheme="majorBidi" w:cs="Simplified Arabic"/>
          <w:sz w:val="36"/>
          <w:szCs w:val="36"/>
          <w:rtl/>
          <w:lang w:bidi="ar-DZ"/>
        </w:rPr>
        <w:footnoteReference w:id="87"/>
      </w:r>
    </w:p>
    <w:p w:rsidR="001217E4" w:rsidRPr="00834ECA" w:rsidRDefault="001217E4"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1-تفتيش عيادة الطبيب: </w:t>
      </w:r>
    </w:p>
    <w:p w:rsidR="001217E4" w:rsidRPr="00834ECA" w:rsidRDefault="001217E4"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00E70859">
        <w:rPr>
          <w:rFonts w:asciiTheme="majorBidi" w:hAnsiTheme="majorBidi" w:cs="Simplified Arabic" w:hint="cs"/>
          <w:sz w:val="32"/>
          <w:szCs w:val="32"/>
          <w:rtl/>
          <w:lang w:bidi="ar-DZ"/>
        </w:rPr>
        <w:t>لم يضع</w:t>
      </w:r>
      <w:r w:rsidRPr="00834ECA">
        <w:rPr>
          <w:rFonts w:asciiTheme="majorBidi" w:hAnsiTheme="majorBidi" w:cs="Simplified Arabic" w:hint="cs"/>
          <w:sz w:val="32"/>
          <w:szCs w:val="32"/>
          <w:rtl/>
          <w:lang w:bidi="ar-DZ"/>
        </w:rPr>
        <w:t xml:space="preserve"> المشرع الجزائري نصا خاصا بتفتيش عيادة الطبيب بل اكتفى بإدراج نص عام في الفقرة الرابعة من المادة 45 من قانون الإجراءات الجزائية: ''... غير أنه يجب أن يراعي </w:t>
      </w:r>
      <w:r w:rsidR="00E70859">
        <w:rPr>
          <w:rFonts w:asciiTheme="majorBidi" w:hAnsiTheme="majorBidi" w:cs="Simplified Arabic" w:hint="cs"/>
          <w:sz w:val="32"/>
          <w:szCs w:val="32"/>
          <w:rtl/>
          <w:lang w:bidi="ar-DZ"/>
        </w:rPr>
        <w:t>في تفتيش أماكن يشغلها شخص ملزم بكتمان</w:t>
      </w:r>
      <w:r w:rsidRPr="00834ECA">
        <w:rPr>
          <w:rFonts w:asciiTheme="majorBidi" w:hAnsiTheme="majorBidi" w:cs="Simplified Arabic" w:hint="cs"/>
          <w:sz w:val="32"/>
          <w:szCs w:val="32"/>
          <w:rtl/>
          <w:lang w:bidi="ar-DZ"/>
        </w:rPr>
        <w:t xml:space="preserve"> السر المهني أن تتخذ مقدما جميع التدابير اللازمة لضمان </w:t>
      </w:r>
      <w:r w:rsidR="00B91EBA" w:rsidRPr="00834ECA">
        <w:rPr>
          <w:rFonts w:asciiTheme="majorBidi" w:hAnsiTheme="majorBidi" w:cs="Simplified Arabic" w:hint="cs"/>
          <w:sz w:val="32"/>
          <w:szCs w:val="32"/>
          <w:rtl/>
          <w:lang w:bidi="ar-DZ"/>
        </w:rPr>
        <w:t>احترام السر المهني...''</w:t>
      </w:r>
    </w:p>
    <w:p w:rsidR="00834ECA" w:rsidRP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lastRenderedPageBreak/>
        <w:tab/>
        <w:t xml:space="preserve">أما المشرع الفرنسي فقد نص في المادة 56-3 من قانون الإجراءات الجزائية على جملة من الضوابط تتمثل في: </w:t>
      </w:r>
    </w:p>
    <w:p w:rsidR="00834ECA" w:rsidRPr="00834ECA" w:rsidRDefault="00834ECA" w:rsidP="00834ECA">
      <w:pPr>
        <w:pStyle w:val="a5"/>
        <w:numPr>
          <w:ilvl w:val="0"/>
          <w:numId w:val="18"/>
        </w:numPr>
        <w:spacing w:line="360" w:lineRule="auto"/>
        <w:jc w:val="both"/>
        <w:rPr>
          <w:rFonts w:asciiTheme="majorBidi" w:hAnsiTheme="majorBidi" w:cs="Simplified Arabic"/>
          <w:sz w:val="32"/>
          <w:szCs w:val="32"/>
          <w:lang w:bidi="ar-DZ"/>
        </w:rPr>
      </w:pPr>
      <w:r w:rsidRPr="00834ECA">
        <w:rPr>
          <w:rFonts w:asciiTheme="majorBidi" w:hAnsiTheme="majorBidi" w:cs="Simplified Arabic"/>
          <w:sz w:val="32"/>
          <w:szCs w:val="32"/>
          <w:rtl/>
          <w:lang w:bidi="ar-DZ"/>
        </w:rPr>
        <w:t>أن تفتيش عيادة الطبيب يقوم به قاضي.</w:t>
      </w:r>
    </w:p>
    <w:p w:rsidR="00834ECA" w:rsidRPr="00834ECA" w:rsidRDefault="00834ECA" w:rsidP="00834ECA">
      <w:pPr>
        <w:pStyle w:val="a5"/>
        <w:numPr>
          <w:ilvl w:val="0"/>
          <w:numId w:val="18"/>
        </w:numPr>
        <w:spacing w:line="360" w:lineRule="auto"/>
        <w:jc w:val="both"/>
        <w:rPr>
          <w:rFonts w:asciiTheme="majorBidi" w:hAnsiTheme="majorBidi" w:cs="Simplified Arabic"/>
          <w:sz w:val="32"/>
          <w:szCs w:val="32"/>
          <w:lang w:bidi="ar-DZ"/>
        </w:rPr>
      </w:pPr>
      <w:r w:rsidRPr="00834ECA">
        <w:rPr>
          <w:rFonts w:asciiTheme="majorBidi" w:hAnsiTheme="majorBidi" w:cs="Simplified Arabic"/>
          <w:sz w:val="32"/>
          <w:szCs w:val="32"/>
          <w:rtl/>
          <w:lang w:bidi="ar-DZ"/>
        </w:rPr>
        <w:t>أن التفتيش يتم بحضور المسؤول عن مجلس أخلاقيات المهنة أو ممثله.</w:t>
      </w:r>
    </w:p>
    <w:p w:rsidR="00834ECA" w:rsidRPr="00834ECA" w:rsidRDefault="00834ECA" w:rsidP="00A27AA4">
      <w:pPr>
        <w:spacing w:line="360" w:lineRule="auto"/>
        <w:ind w:firstLine="720"/>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t>أما المشرع الجزائري فبات من الضروري أن يتدخل لتحديد وضبط الأشخاص المؤهلين لتفتيش عيادة الطبيب (القاضي–</w:t>
      </w:r>
      <w:r w:rsidR="00A27AA4">
        <w:rPr>
          <w:rFonts w:asciiTheme="majorBidi" w:hAnsiTheme="majorBidi" w:cs="Simplified Arabic" w:hint="cs"/>
          <w:sz w:val="32"/>
          <w:szCs w:val="32"/>
          <w:rtl/>
          <w:lang w:bidi="ar-DZ"/>
        </w:rPr>
        <w:t xml:space="preserve"> </w:t>
      </w:r>
      <w:r w:rsidRPr="00834ECA">
        <w:rPr>
          <w:rFonts w:asciiTheme="majorBidi" w:hAnsiTheme="majorBidi" w:cs="Simplified Arabic"/>
          <w:sz w:val="32"/>
          <w:szCs w:val="32"/>
          <w:rtl/>
          <w:lang w:bidi="ar-DZ"/>
        </w:rPr>
        <w:t xml:space="preserve">أم ضابط الشرطة القضائية بموجب إذن مكتوب)، وهل يتم ذلك التفتيش بحضور ممثل من مجلس أخلاقيات مهنة الأطباء أم لا؟  وذلك من شأنه أن يدعم حماية السر المهني </w:t>
      </w:r>
      <w:r w:rsidR="00A27AA4">
        <w:rPr>
          <w:rFonts w:asciiTheme="majorBidi" w:hAnsiTheme="majorBidi" w:cs="Simplified Arabic" w:hint="cs"/>
          <w:sz w:val="32"/>
          <w:szCs w:val="32"/>
          <w:rtl/>
          <w:lang w:bidi="ar-DZ"/>
        </w:rPr>
        <w:t>و</w:t>
      </w:r>
      <w:r w:rsidRPr="00834ECA">
        <w:rPr>
          <w:rFonts w:asciiTheme="majorBidi" w:hAnsiTheme="majorBidi" w:cs="Simplified Arabic"/>
          <w:sz w:val="32"/>
          <w:szCs w:val="32"/>
          <w:rtl/>
          <w:lang w:bidi="ar-DZ"/>
        </w:rPr>
        <w:t>يجسد الحماية لمهنة الطبيب.</w:t>
      </w:r>
      <w:r w:rsidRPr="00834ECA">
        <w:rPr>
          <w:rStyle w:val="a4"/>
          <w:rFonts w:asciiTheme="majorBidi" w:hAnsiTheme="majorBidi" w:cs="Simplified Arabic"/>
          <w:sz w:val="32"/>
          <w:szCs w:val="32"/>
          <w:rtl/>
          <w:lang w:bidi="ar-DZ"/>
        </w:rPr>
        <w:footnoteReference w:id="88"/>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b/>
          <w:bCs/>
          <w:sz w:val="32"/>
          <w:szCs w:val="32"/>
          <w:rtl/>
          <w:lang w:bidi="ar-DZ"/>
        </w:rPr>
        <w:t xml:space="preserve">2-تفتيش مكتب المحامي: </w:t>
      </w:r>
    </w:p>
    <w:p w:rsidR="00834ECA" w:rsidRP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b/>
          <w:bCs/>
          <w:sz w:val="32"/>
          <w:szCs w:val="32"/>
          <w:rtl/>
          <w:lang w:bidi="ar-DZ"/>
        </w:rPr>
        <w:tab/>
      </w:r>
      <w:r w:rsidRPr="00834ECA">
        <w:rPr>
          <w:rFonts w:asciiTheme="majorBidi" w:hAnsiTheme="majorBidi" w:cs="Simplified Arabic"/>
          <w:sz w:val="32"/>
          <w:szCs w:val="32"/>
          <w:rtl/>
          <w:lang w:bidi="ar-DZ"/>
        </w:rPr>
        <w:t>المادة 80 من القانون 91-04 نصت على حرمة مكتب المحامي فلا يجوز تفتيشه أو حجز الوثائق المودعة فيه إلا بحضور النقيب أو ممثله أو بعد إخطارهما شخصيا و بصفة قانونية، أي إجراء أو تصرف يكون مخالفا لأحكام هذه المادة يكون باطلا بطلانا مطلقا.</w:t>
      </w:r>
    </w:p>
    <w:p w:rsidR="00834ECA" w:rsidRPr="00834ECA" w:rsidRDefault="00834ECA"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tab/>
        <w:t>الملاحظة في هذه المادة أن المشرع لم يبين من هم المختصون بإجراء عملية التفتيش كما لم يبين هل التفتيش يتم بموجب أمر قضائي أم لا؟</w:t>
      </w:r>
    </w:p>
    <w:p w:rsidR="00834ECA" w:rsidRP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t xml:space="preserve">ويستخلص من هذه المادة أن تفتيش مكتب المحامي يمكن أن يقوم به القاضي </w:t>
      </w:r>
      <w:r w:rsidR="00E84A46" w:rsidRPr="00834ECA">
        <w:rPr>
          <w:rFonts w:asciiTheme="majorBidi" w:hAnsiTheme="majorBidi" w:cs="Simplified Arabic" w:hint="cs"/>
          <w:sz w:val="32"/>
          <w:szCs w:val="32"/>
          <w:rtl/>
          <w:lang w:bidi="ar-DZ"/>
        </w:rPr>
        <w:t>أو</w:t>
      </w:r>
      <w:r w:rsidRPr="00834ECA">
        <w:rPr>
          <w:rFonts w:asciiTheme="majorBidi" w:hAnsiTheme="majorBidi" w:cs="Simplified Arabic"/>
          <w:sz w:val="32"/>
          <w:szCs w:val="32"/>
          <w:rtl/>
          <w:lang w:bidi="ar-DZ"/>
        </w:rPr>
        <w:t xml:space="preserve"> ضابط الشرطة القضائية إذا ما تم التطبيق الحرفي لهذه المادة.</w:t>
      </w:r>
    </w:p>
    <w:p w:rsidR="00834ECA" w:rsidRDefault="00834ECA"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lastRenderedPageBreak/>
        <w:tab/>
        <w:t xml:space="preserve">ومن الناحية العملية، إذا استلزمت إجراءات التحقيق أو التحري في جريمة يشتبه في أن أحد المحامين متورط فيها، ودعت مقتضيات التحري </w:t>
      </w:r>
      <w:r w:rsidR="00E70859">
        <w:rPr>
          <w:rFonts w:asciiTheme="majorBidi" w:hAnsiTheme="majorBidi" w:cs="Simplified Arabic" w:hint="cs"/>
          <w:sz w:val="32"/>
          <w:szCs w:val="32"/>
          <w:rtl/>
          <w:lang w:bidi="ar-DZ"/>
        </w:rPr>
        <w:t>و</w:t>
      </w:r>
      <w:r w:rsidRPr="00834ECA">
        <w:rPr>
          <w:rFonts w:asciiTheme="majorBidi" w:hAnsiTheme="majorBidi" w:cs="Simplified Arabic"/>
          <w:sz w:val="32"/>
          <w:szCs w:val="32"/>
          <w:rtl/>
          <w:lang w:bidi="ar-DZ"/>
        </w:rPr>
        <w:t xml:space="preserve"> التحقيق  تفتيش مكتبه، فجيب </w:t>
      </w:r>
      <w:r w:rsidRPr="00834ECA">
        <w:rPr>
          <w:rFonts w:asciiTheme="majorBidi" w:hAnsiTheme="majorBidi" w:cs="Simplified Arabic" w:hint="cs"/>
          <w:sz w:val="32"/>
          <w:szCs w:val="32"/>
          <w:rtl/>
          <w:lang w:bidi="ar-DZ"/>
        </w:rPr>
        <w:t>أن</w:t>
      </w:r>
      <w:r w:rsidRPr="00834ECA">
        <w:rPr>
          <w:rFonts w:asciiTheme="majorBidi" w:hAnsiTheme="majorBidi" w:cs="Simplified Arabic"/>
          <w:sz w:val="32"/>
          <w:szCs w:val="32"/>
          <w:rtl/>
          <w:lang w:bidi="ar-DZ"/>
        </w:rPr>
        <w:t xml:space="preserve"> يكون ذلك من طرف وكيل الجمهورية أو قاضي التحقيق أو بإذن مكتوب صادر عنهما إذا قام بالتفتيش ضابط الشرطة، ويجب أن يكون ذلك بحضور المحامي أو من يمثله.</w:t>
      </w:r>
      <w:r w:rsidRPr="00834ECA">
        <w:rPr>
          <w:rStyle w:val="a4"/>
          <w:rFonts w:asciiTheme="majorBidi" w:hAnsiTheme="majorBidi" w:cs="Simplified Arabic"/>
          <w:sz w:val="32"/>
          <w:szCs w:val="32"/>
          <w:rtl/>
          <w:lang w:bidi="ar-DZ"/>
        </w:rPr>
        <w:footnoteReference w:id="89"/>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b/>
          <w:bCs/>
          <w:sz w:val="32"/>
          <w:szCs w:val="32"/>
          <w:rtl/>
          <w:lang w:bidi="ar-DZ"/>
        </w:rPr>
        <w:t xml:space="preserve">3-تفتيش مكتب الموثق ومكتب المحضر القضائي: </w:t>
      </w:r>
    </w:p>
    <w:p w:rsidR="00834ECA" w:rsidRPr="00834ECA" w:rsidRDefault="00834ECA" w:rsidP="00A27AA4">
      <w:pPr>
        <w:spacing w:line="360" w:lineRule="auto"/>
        <w:jc w:val="both"/>
        <w:rPr>
          <w:rFonts w:asciiTheme="majorBidi" w:hAnsiTheme="majorBidi" w:cs="Simplified Arabic"/>
          <w:sz w:val="32"/>
          <w:szCs w:val="32"/>
          <w:rtl/>
          <w:lang w:bidi="ar-DZ"/>
        </w:rPr>
      </w:pPr>
      <w:r w:rsidRPr="00834ECA">
        <w:rPr>
          <w:rFonts w:asciiTheme="majorBidi" w:hAnsiTheme="majorBidi" w:cs="Simplified Arabic"/>
          <w:b/>
          <w:bCs/>
          <w:sz w:val="32"/>
          <w:szCs w:val="32"/>
          <w:rtl/>
          <w:lang w:bidi="ar-DZ"/>
        </w:rPr>
        <w:tab/>
      </w:r>
      <w:r w:rsidRPr="00834ECA">
        <w:rPr>
          <w:rFonts w:asciiTheme="majorBidi" w:hAnsiTheme="majorBidi" w:cs="Simplified Arabic"/>
          <w:sz w:val="32"/>
          <w:szCs w:val="32"/>
          <w:rtl/>
          <w:lang w:bidi="ar-DZ"/>
        </w:rPr>
        <w:t>بالرجوع إلى المادة 4 من القانون رقم 06-02 المتضمن تنظيم مهنة الموثق والمادة 07 من القانون 06-03 المتضمن تنظيم مهنة المحضر القضائي نستخلص شروط وإجراءات تفتيش كل من مكتب الموثق والمحضر القضائي:</w:t>
      </w:r>
    </w:p>
    <w:p w:rsidR="00834ECA" w:rsidRPr="00834ECA" w:rsidRDefault="00834ECA" w:rsidP="00834ECA">
      <w:pPr>
        <w:spacing w:line="360" w:lineRule="auto"/>
        <w:ind w:left="720"/>
        <w:jc w:val="both"/>
        <w:rPr>
          <w:rFonts w:asciiTheme="majorBidi" w:hAnsiTheme="majorBidi" w:cs="Simplified Arabic"/>
          <w:sz w:val="32"/>
          <w:szCs w:val="32"/>
          <w:rtl/>
          <w:lang w:bidi="ar-DZ"/>
        </w:rPr>
      </w:pPr>
      <w:r w:rsidRPr="00834ECA">
        <w:rPr>
          <w:rFonts w:asciiTheme="majorBidi" w:hAnsiTheme="majorBidi" w:cs="Simplified Arabic"/>
          <w:sz w:val="32"/>
          <w:szCs w:val="32"/>
          <w:rtl/>
          <w:lang w:val="fr-FR" w:bidi="ar-DZ"/>
        </w:rPr>
        <w:t>أ-</w:t>
      </w:r>
      <w:r w:rsidRPr="00834ECA">
        <w:rPr>
          <w:rFonts w:asciiTheme="majorBidi" w:hAnsiTheme="majorBidi" w:cs="Simplified Arabic"/>
          <w:sz w:val="32"/>
          <w:szCs w:val="32"/>
          <w:rtl/>
          <w:lang w:bidi="ar-DZ"/>
        </w:rPr>
        <w:t>لم تحدد المادتان من يقوم بالتفتيش لذلك يجب العودة للنصوص العامة إذ أن المختص بالقيام بالتفتيش يمكن أن يكون وكيل الجمهورية أو قاضي التحقيق أو ضابط الشرطة القضائية.</w:t>
      </w:r>
    </w:p>
    <w:p w:rsidR="00834ECA" w:rsidRPr="00834ECA" w:rsidRDefault="00834ECA" w:rsidP="00834ECA">
      <w:pPr>
        <w:spacing w:line="360" w:lineRule="auto"/>
        <w:ind w:left="720"/>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t>ب-تفتيش كل من مكتب الموثق والمحضر القضائي وحجز الوثائق فيها لا يتم إلا بأمر قضائي مكتوب وعبارة ''أمر قضائي'' عامة يمكن أن يكون التفتيش صادرا عن وكيل الجمهورية أو إنابة قضائية صادرة عن قاضي التحقيق أو غرفة الاتهام، وينبغي أن يكون هذا الأمر مكتوبا فلا ينبغي أن يأمر وكيل الجمهورية بالتفتيش شفويا أو بواسطة الهاتف.</w:t>
      </w:r>
    </w:p>
    <w:p w:rsidR="00834ECA" w:rsidRDefault="00834ECA" w:rsidP="00A27AA4">
      <w:pPr>
        <w:spacing w:line="360" w:lineRule="auto"/>
        <w:ind w:left="720"/>
        <w:jc w:val="both"/>
        <w:rPr>
          <w:rFonts w:asciiTheme="majorBidi" w:hAnsiTheme="majorBidi" w:cs="Simplified Arabic"/>
          <w:sz w:val="32"/>
          <w:szCs w:val="32"/>
          <w:rtl/>
          <w:lang w:bidi="ar-DZ"/>
        </w:rPr>
      </w:pPr>
      <w:r w:rsidRPr="00834ECA">
        <w:rPr>
          <w:rFonts w:asciiTheme="majorBidi" w:hAnsiTheme="majorBidi" w:cs="Simplified Arabic"/>
          <w:sz w:val="32"/>
          <w:szCs w:val="32"/>
          <w:rtl/>
          <w:lang w:bidi="ar-DZ"/>
        </w:rPr>
        <w:lastRenderedPageBreak/>
        <w:t>ت-يتم التفتيش بحضور صاحب المكتب وبحضور رئيس الغرفة الجهوية للموثقين أو بحضور موثق يمثله وبحضور رئيس الغرفة الوطنية للمحضرين القضائيين أو محضر قضائي يمثله.</w:t>
      </w:r>
      <w:r w:rsidRPr="00834ECA">
        <w:rPr>
          <w:rStyle w:val="a4"/>
          <w:rFonts w:asciiTheme="majorBidi" w:hAnsiTheme="majorBidi" w:cs="Simplified Arabic"/>
          <w:sz w:val="32"/>
          <w:szCs w:val="32"/>
          <w:rtl/>
          <w:lang w:bidi="ar-DZ"/>
        </w:rPr>
        <w:footnoteReference w:id="90"/>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b/>
          <w:bCs/>
          <w:sz w:val="32"/>
          <w:szCs w:val="32"/>
          <w:rtl/>
          <w:lang w:bidi="ar-DZ"/>
        </w:rPr>
        <w:t xml:space="preserve">4-تفتيش </w:t>
      </w:r>
      <w:r w:rsidRPr="00834ECA">
        <w:rPr>
          <w:rFonts w:asciiTheme="majorBidi" w:hAnsiTheme="majorBidi" w:cs="Simplified Arabic" w:hint="cs"/>
          <w:b/>
          <w:bCs/>
          <w:sz w:val="32"/>
          <w:szCs w:val="32"/>
          <w:rtl/>
          <w:lang w:bidi="ar-DZ"/>
        </w:rPr>
        <w:t xml:space="preserve">مؤسسات الاتصال والمؤسسات الإعلامية: </w:t>
      </w:r>
    </w:p>
    <w:p w:rsidR="00834ECA" w:rsidRPr="00834ECA" w:rsidRDefault="00834ECA"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00E70859">
        <w:rPr>
          <w:rFonts w:asciiTheme="majorBidi" w:hAnsiTheme="majorBidi" w:cs="Simplified Arabic" w:hint="cs"/>
          <w:sz w:val="32"/>
          <w:szCs w:val="32"/>
          <w:rtl/>
          <w:lang w:bidi="ar-DZ"/>
        </w:rPr>
        <w:t>خلا</w:t>
      </w:r>
      <w:r w:rsidRPr="00834ECA">
        <w:rPr>
          <w:rFonts w:asciiTheme="majorBidi" w:hAnsiTheme="majorBidi" w:cs="Simplified Arabic" w:hint="cs"/>
          <w:sz w:val="32"/>
          <w:szCs w:val="32"/>
          <w:rtl/>
          <w:lang w:bidi="ar-DZ"/>
        </w:rPr>
        <w:t xml:space="preserve"> قانون الإجراءات الجزائية الجزائري من نص </w:t>
      </w:r>
      <w:r w:rsidR="00A27AA4">
        <w:rPr>
          <w:rFonts w:asciiTheme="majorBidi" w:hAnsiTheme="majorBidi" w:cs="Simplified Arabic" w:hint="cs"/>
          <w:sz w:val="32"/>
          <w:szCs w:val="32"/>
          <w:rtl/>
          <w:lang w:bidi="ar-DZ"/>
        </w:rPr>
        <w:t>يتناول</w:t>
      </w:r>
      <w:r w:rsidRPr="00834ECA">
        <w:rPr>
          <w:rFonts w:asciiTheme="majorBidi" w:hAnsiTheme="majorBidi" w:cs="Simplified Arabic" w:hint="cs"/>
          <w:sz w:val="32"/>
          <w:szCs w:val="32"/>
          <w:rtl/>
          <w:lang w:bidi="ar-DZ"/>
        </w:rPr>
        <w:t xml:space="preserve"> تفتيش مؤسسة  إعلامية أو مؤسسة اتصالات، </w:t>
      </w:r>
      <w:r w:rsidR="00E70859">
        <w:rPr>
          <w:rFonts w:asciiTheme="majorBidi" w:hAnsiTheme="majorBidi" w:cs="Simplified Arabic" w:hint="cs"/>
          <w:sz w:val="32"/>
          <w:szCs w:val="32"/>
          <w:rtl/>
          <w:lang w:bidi="ar-DZ"/>
        </w:rPr>
        <w:t>وبالرجوع</w:t>
      </w:r>
      <w:r w:rsidRPr="00834ECA">
        <w:rPr>
          <w:rFonts w:asciiTheme="majorBidi" w:hAnsiTheme="majorBidi" w:cs="Simplified Arabic" w:hint="cs"/>
          <w:sz w:val="32"/>
          <w:szCs w:val="32"/>
          <w:rtl/>
          <w:lang w:bidi="ar-DZ"/>
        </w:rPr>
        <w:t xml:space="preserve"> إلى قانون الإجراءات الجزائية الفرنسي 56-02 المدرج بموجب القانون رقم 93-02 والنصوص التنظيمية</w:t>
      </w:r>
      <w:r w:rsidR="00E70859">
        <w:rPr>
          <w:rFonts w:asciiTheme="majorBidi" w:hAnsiTheme="majorBidi" w:cs="Simplified Arabic" w:hint="cs"/>
          <w:sz w:val="32"/>
          <w:szCs w:val="32"/>
          <w:rtl/>
          <w:lang w:bidi="ar-DZ"/>
        </w:rPr>
        <w:t xml:space="preserve"> له</w:t>
      </w:r>
      <w:r w:rsidRPr="00834ECA">
        <w:rPr>
          <w:rFonts w:asciiTheme="majorBidi" w:hAnsiTheme="majorBidi" w:cs="Simplified Arabic" w:hint="cs"/>
          <w:sz w:val="32"/>
          <w:szCs w:val="32"/>
          <w:rtl/>
          <w:lang w:bidi="ar-DZ"/>
        </w:rPr>
        <w:t xml:space="preserve"> ونستخلص بأن ضوابط تفتيش هذا النوع من المؤسسات تتمثل في الآتي: </w:t>
      </w:r>
    </w:p>
    <w:p w:rsidR="00834ECA" w:rsidRP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أ-التفتيش لا يقوم به إلا القاضي ''المادة 56-02 من قانون الإجراءات الجزائية الفرنسي''.</w:t>
      </w:r>
    </w:p>
    <w:p w:rsidR="00834ECA" w:rsidRPr="00834ECA" w:rsidRDefault="00834ECA" w:rsidP="00E70859">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ب-على القاضي أن يسهر على أن لا تؤثر عملية التفتيش على حرية ممارسة مهنة الإعلام وأن لا تشكل عائقا أو تسبب تأخير غير مبرر لإذاعة المعلومة.</w:t>
      </w:r>
    </w:p>
    <w:p w:rsidR="00834ECA" w:rsidRP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ت-أي وثيقة يتم حجزها ينبغي السهر على أن تحفظ منها نسخة لتفادي أي تأخير غير مبرر لاستغلالها.</w:t>
      </w:r>
    </w:p>
    <w:p w:rsid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ث-تفتيش هذه المؤسسات يكون في إطار القيام بالتحريات الأولية أو التحري في جريمة متلبس بها أو في إطار إجراءات تحقيق قضائي.</w:t>
      </w:r>
      <w:r w:rsidRPr="00834ECA">
        <w:rPr>
          <w:rStyle w:val="a4"/>
          <w:rFonts w:asciiTheme="majorBidi" w:hAnsiTheme="majorBidi" w:cs="Simplified Arabic"/>
          <w:sz w:val="32"/>
          <w:szCs w:val="32"/>
          <w:rtl/>
          <w:lang w:bidi="ar-DZ"/>
        </w:rPr>
        <w:footnoteReference w:id="91"/>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 xml:space="preserve">5-تفتيش </w:t>
      </w:r>
      <w:r w:rsidR="00841D2D" w:rsidRPr="00834ECA">
        <w:rPr>
          <w:rFonts w:asciiTheme="majorBidi" w:hAnsiTheme="majorBidi" w:cs="Simplified Arabic" w:hint="cs"/>
          <w:b/>
          <w:bCs/>
          <w:sz w:val="32"/>
          <w:szCs w:val="32"/>
          <w:rtl/>
          <w:lang w:bidi="ar-DZ"/>
        </w:rPr>
        <w:t>الثكنات والقواعد</w:t>
      </w:r>
      <w:r w:rsidRPr="00834ECA">
        <w:rPr>
          <w:rFonts w:asciiTheme="majorBidi" w:hAnsiTheme="majorBidi" w:cs="Simplified Arabic" w:hint="cs"/>
          <w:b/>
          <w:bCs/>
          <w:sz w:val="32"/>
          <w:szCs w:val="32"/>
          <w:rtl/>
          <w:lang w:bidi="ar-DZ"/>
        </w:rPr>
        <w:t xml:space="preserve"> والمؤسسات العسكرية: </w:t>
      </w:r>
    </w:p>
    <w:p w:rsidR="00834ECA" w:rsidRPr="0025674E" w:rsidRDefault="00834ECA" w:rsidP="00382691">
      <w:pPr>
        <w:spacing w:line="360" w:lineRule="auto"/>
        <w:jc w:val="both"/>
        <w:rPr>
          <w:rFonts w:asciiTheme="majorBidi" w:hAnsiTheme="majorBidi" w:cs="Simplified Arabic"/>
          <w:sz w:val="30"/>
          <w:szCs w:val="30"/>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عندما ترتكب جريمة داخل المؤسسات العسكرية أو يش</w:t>
      </w:r>
      <w:r w:rsidR="00A205F4">
        <w:rPr>
          <w:rFonts w:asciiTheme="majorBidi" w:hAnsiTheme="majorBidi" w:cs="Simplified Arabic" w:hint="cs"/>
          <w:sz w:val="32"/>
          <w:szCs w:val="32"/>
          <w:rtl/>
          <w:lang w:bidi="ar-DZ"/>
        </w:rPr>
        <w:t>ت</w:t>
      </w:r>
      <w:r w:rsidRPr="00834ECA">
        <w:rPr>
          <w:rFonts w:asciiTheme="majorBidi" w:hAnsiTheme="majorBidi" w:cs="Simplified Arabic" w:hint="cs"/>
          <w:sz w:val="32"/>
          <w:szCs w:val="32"/>
          <w:rtl/>
          <w:lang w:bidi="ar-DZ"/>
        </w:rPr>
        <w:t xml:space="preserve">به في أن أحد العسكريين أو الشبيهين أو غير الشبيهين بالعسكريين العاملين بها قد ارتكب جريمة فقانون القضاء </w:t>
      </w:r>
      <w:r w:rsidRPr="0025674E">
        <w:rPr>
          <w:rFonts w:asciiTheme="majorBidi" w:hAnsiTheme="majorBidi" w:cs="Simplified Arabic" w:hint="cs"/>
          <w:sz w:val="30"/>
          <w:szCs w:val="30"/>
          <w:rtl/>
          <w:lang w:bidi="ar-DZ"/>
        </w:rPr>
        <w:t xml:space="preserve">العسكري منح القادة المذكورين في المادة 47 </w:t>
      </w:r>
      <w:r w:rsidR="00382691" w:rsidRPr="0025674E">
        <w:rPr>
          <w:rFonts w:asciiTheme="majorBidi" w:hAnsiTheme="majorBidi" w:cs="Simplified Arabic" w:hint="cs"/>
          <w:sz w:val="30"/>
          <w:szCs w:val="30"/>
          <w:rtl/>
          <w:lang w:bidi="ar-DZ"/>
        </w:rPr>
        <w:t>منه الصلاحيات ا</w:t>
      </w:r>
      <w:r w:rsidRPr="0025674E">
        <w:rPr>
          <w:rFonts w:asciiTheme="majorBidi" w:hAnsiTheme="majorBidi" w:cs="Simplified Arabic" w:hint="cs"/>
          <w:sz w:val="30"/>
          <w:szCs w:val="30"/>
          <w:rtl/>
          <w:lang w:bidi="ar-DZ"/>
        </w:rPr>
        <w:t xml:space="preserve">لتالية: </w:t>
      </w:r>
    </w:p>
    <w:p w:rsidR="00834ECA" w:rsidRPr="0025674E" w:rsidRDefault="00834ECA" w:rsidP="00834ECA">
      <w:pPr>
        <w:spacing w:line="360" w:lineRule="auto"/>
        <w:ind w:left="720"/>
        <w:jc w:val="both"/>
        <w:rPr>
          <w:rFonts w:asciiTheme="majorBidi" w:hAnsiTheme="majorBidi" w:cs="Simplified Arabic"/>
          <w:sz w:val="30"/>
          <w:szCs w:val="30"/>
          <w:rtl/>
          <w:lang w:bidi="ar-DZ"/>
        </w:rPr>
      </w:pPr>
      <w:r w:rsidRPr="0025674E">
        <w:rPr>
          <w:rFonts w:asciiTheme="majorBidi" w:hAnsiTheme="majorBidi" w:cs="Simplified Arabic" w:hint="cs"/>
          <w:sz w:val="30"/>
          <w:szCs w:val="30"/>
          <w:rtl/>
          <w:lang w:bidi="ar-DZ"/>
        </w:rPr>
        <w:t>أ-القيام شخصيا بالتحريات والتحقيق في الجريمة (الفقرة1 من المادة 47 ق.ق.ع).</w:t>
      </w:r>
    </w:p>
    <w:p w:rsidR="00834ECA" w:rsidRPr="0025674E" w:rsidRDefault="00834ECA" w:rsidP="00834ECA">
      <w:pPr>
        <w:spacing w:line="360" w:lineRule="auto"/>
        <w:ind w:left="720"/>
        <w:jc w:val="both"/>
        <w:rPr>
          <w:rFonts w:asciiTheme="majorBidi" w:hAnsiTheme="majorBidi" w:cs="Simplified Arabic"/>
          <w:sz w:val="30"/>
          <w:szCs w:val="30"/>
          <w:rtl/>
          <w:lang w:bidi="ar-DZ"/>
        </w:rPr>
      </w:pPr>
      <w:r w:rsidRPr="0025674E">
        <w:rPr>
          <w:rFonts w:asciiTheme="majorBidi" w:hAnsiTheme="majorBidi" w:cs="Simplified Arabic" w:hint="cs"/>
          <w:sz w:val="30"/>
          <w:szCs w:val="30"/>
          <w:rtl/>
          <w:lang w:bidi="ar-DZ"/>
        </w:rPr>
        <w:t>ب-تفويض هذه الصلاحيات لأحد الضباط المرؤوسين لهم وهو عادة الضابط المكلف بالأمن (الفقرة 2 من المادة 47 من ق.ق.ع).</w:t>
      </w:r>
    </w:p>
    <w:p w:rsidR="00834ECA" w:rsidRPr="0025674E" w:rsidRDefault="00834ECA" w:rsidP="00834ECA">
      <w:pPr>
        <w:spacing w:line="360" w:lineRule="auto"/>
        <w:ind w:left="720"/>
        <w:jc w:val="both"/>
        <w:rPr>
          <w:rFonts w:asciiTheme="majorBidi" w:hAnsiTheme="majorBidi" w:cs="Simplified Arabic"/>
          <w:sz w:val="30"/>
          <w:szCs w:val="30"/>
          <w:rtl/>
          <w:lang w:bidi="ar-DZ"/>
        </w:rPr>
      </w:pPr>
      <w:r w:rsidRPr="0025674E">
        <w:rPr>
          <w:rFonts w:asciiTheme="majorBidi" w:hAnsiTheme="majorBidi" w:cs="Simplified Arabic" w:hint="cs"/>
          <w:sz w:val="30"/>
          <w:szCs w:val="30"/>
          <w:rtl/>
          <w:lang w:bidi="ar-DZ"/>
        </w:rPr>
        <w:t xml:space="preserve">ت-تسخير ضابط الشرطة القضائية العسكرية المختص </w:t>
      </w:r>
      <w:r w:rsidR="00841D2D" w:rsidRPr="0025674E">
        <w:rPr>
          <w:rFonts w:asciiTheme="majorBidi" w:hAnsiTheme="majorBidi" w:cs="Simplified Arabic" w:hint="cs"/>
          <w:sz w:val="30"/>
          <w:szCs w:val="30"/>
          <w:rtl/>
          <w:lang w:bidi="ar-DZ"/>
        </w:rPr>
        <w:t>إقليميا وهو</w:t>
      </w:r>
      <w:r w:rsidRPr="0025674E">
        <w:rPr>
          <w:rFonts w:asciiTheme="majorBidi" w:hAnsiTheme="majorBidi" w:cs="Simplified Arabic" w:hint="cs"/>
          <w:sz w:val="30"/>
          <w:szCs w:val="30"/>
          <w:rtl/>
          <w:lang w:bidi="ar-DZ"/>
        </w:rPr>
        <w:t xml:space="preserve"> عادة قائد مجموعة الدرك أو قائد كتيبة الدرك (الفقرة الثالثة من المادة 47 من ق.ق.ع).</w:t>
      </w:r>
      <w:r w:rsidRPr="0025674E">
        <w:rPr>
          <w:rStyle w:val="a4"/>
          <w:rFonts w:asciiTheme="majorBidi" w:hAnsiTheme="majorBidi" w:cs="Simplified Arabic"/>
          <w:sz w:val="30"/>
          <w:szCs w:val="30"/>
          <w:rtl/>
          <w:lang w:bidi="ar-DZ"/>
        </w:rPr>
        <w:footnoteReference w:id="92"/>
      </w:r>
    </w:p>
    <w:p w:rsidR="00834ECA" w:rsidRPr="0025674E" w:rsidRDefault="00834ECA" w:rsidP="00834ECA">
      <w:pPr>
        <w:spacing w:line="360" w:lineRule="auto"/>
        <w:jc w:val="both"/>
        <w:rPr>
          <w:rFonts w:asciiTheme="majorBidi" w:hAnsiTheme="majorBidi" w:cs="Simplified Arabic"/>
          <w:b/>
          <w:bCs/>
          <w:sz w:val="30"/>
          <w:szCs w:val="30"/>
          <w:rtl/>
          <w:lang w:bidi="ar-DZ"/>
        </w:rPr>
      </w:pPr>
      <w:r w:rsidRPr="0025674E">
        <w:rPr>
          <w:rFonts w:asciiTheme="majorBidi" w:hAnsiTheme="majorBidi" w:cs="Simplified Arabic" w:hint="cs"/>
          <w:b/>
          <w:bCs/>
          <w:sz w:val="30"/>
          <w:szCs w:val="30"/>
          <w:rtl/>
          <w:lang w:bidi="ar-DZ"/>
        </w:rPr>
        <w:t xml:space="preserve">الفرع الثالث: ضمانات حول المشتبه فيه في الاستعانة بمحامي: </w:t>
      </w:r>
    </w:p>
    <w:p w:rsidR="00834ECA" w:rsidRPr="0025674E" w:rsidRDefault="00834ECA" w:rsidP="00E70859">
      <w:pPr>
        <w:spacing w:line="360" w:lineRule="auto"/>
        <w:jc w:val="both"/>
        <w:rPr>
          <w:rFonts w:asciiTheme="majorBidi" w:hAnsiTheme="majorBidi" w:cs="Simplified Arabic"/>
          <w:sz w:val="30"/>
          <w:szCs w:val="30"/>
          <w:rtl/>
          <w:lang w:bidi="ar-DZ"/>
        </w:rPr>
      </w:pPr>
      <w:r w:rsidRPr="0025674E">
        <w:rPr>
          <w:rFonts w:asciiTheme="majorBidi" w:hAnsiTheme="majorBidi" w:cs="Simplified Arabic" w:hint="cs"/>
          <w:b/>
          <w:bCs/>
          <w:sz w:val="30"/>
          <w:szCs w:val="30"/>
          <w:rtl/>
          <w:lang w:bidi="ar-DZ"/>
        </w:rPr>
        <w:tab/>
      </w:r>
      <w:r w:rsidRPr="0025674E">
        <w:rPr>
          <w:rFonts w:asciiTheme="majorBidi" w:hAnsiTheme="majorBidi" w:cs="Simplified Arabic" w:hint="cs"/>
          <w:sz w:val="30"/>
          <w:szCs w:val="30"/>
          <w:rtl/>
          <w:lang w:bidi="ar-DZ"/>
        </w:rPr>
        <w:t xml:space="preserve">سوف نتناول موقف الفقه من الاستعانة بمحامي في </w:t>
      </w:r>
      <w:r w:rsidR="00841D2D" w:rsidRPr="0025674E">
        <w:rPr>
          <w:rFonts w:asciiTheme="majorBidi" w:hAnsiTheme="majorBidi" w:cs="Simplified Arabic" w:hint="cs"/>
          <w:sz w:val="30"/>
          <w:szCs w:val="30"/>
          <w:rtl/>
          <w:lang w:bidi="ar-DZ"/>
        </w:rPr>
        <w:t xml:space="preserve">مرحلة </w:t>
      </w:r>
      <w:r w:rsidR="0025674E" w:rsidRPr="0025674E">
        <w:rPr>
          <w:rFonts w:asciiTheme="majorBidi" w:hAnsiTheme="majorBidi" w:cs="Simplified Arabic" w:hint="cs"/>
          <w:sz w:val="30"/>
          <w:szCs w:val="30"/>
          <w:rtl/>
          <w:lang w:bidi="ar-DZ"/>
        </w:rPr>
        <w:t>الاستدلال،</w:t>
      </w:r>
      <w:r w:rsidRPr="0025674E">
        <w:rPr>
          <w:rFonts w:asciiTheme="majorBidi" w:hAnsiTheme="majorBidi" w:cs="Simplified Arabic" w:hint="cs"/>
          <w:sz w:val="30"/>
          <w:szCs w:val="30"/>
          <w:rtl/>
          <w:lang w:bidi="ar-DZ"/>
        </w:rPr>
        <w:t xml:space="preserve"> ثم موقف التشريعات من ضمان الاستعانة بمحامي أثناء مرحلة التحري والاستدلال </w:t>
      </w:r>
    </w:p>
    <w:p w:rsidR="00834ECA" w:rsidRPr="0025674E" w:rsidRDefault="00834ECA" w:rsidP="00834ECA">
      <w:pPr>
        <w:spacing w:line="360" w:lineRule="auto"/>
        <w:jc w:val="both"/>
        <w:rPr>
          <w:rFonts w:asciiTheme="majorBidi" w:hAnsiTheme="majorBidi" w:cs="Simplified Arabic"/>
          <w:b/>
          <w:bCs/>
          <w:sz w:val="30"/>
          <w:szCs w:val="30"/>
          <w:rtl/>
          <w:lang w:bidi="ar-DZ"/>
        </w:rPr>
      </w:pPr>
      <w:r w:rsidRPr="0025674E">
        <w:rPr>
          <w:rFonts w:asciiTheme="majorBidi" w:hAnsiTheme="majorBidi" w:cs="Simplified Arabic" w:hint="cs"/>
          <w:b/>
          <w:bCs/>
          <w:sz w:val="30"/>
          <w:szCs w:val="30"/>
          <w:rtl/>
          <w:lang w:bidi="ar-DZ"/>
        </w:rPr>
        <w:t xml:space="preserve">أولا: موقف الفقه من الاستعانة بمحامي أثناء مرحلة التحري والاستدلال: </w:t>
      </w:r>
    </w:p>
    <w:p w:rsidR="00834ECA" w:rsidRPr="0025674E" w:rsidRDefault="00834ECA" w:rsidP="00834ECA">
      <w:pPr>
        <w:spacing w:line="360" w:lineRule="auto"/>
        <w:jc w:val="both"/>
        <w:rPr>
          <w:rFonts w:asciiTheme="majorBidi" w:hAnsiTheme="majorBidi" w:cs="Simplified Arabic"/>
          <w:b/>
          <w:bCs/>
          <w:sz w:val="30"/>
          <w:szCs w:val="30"/>
          <w:rtl/>
          <w:lang w:bidi="ar-DZ"/>
        </w:rPr>
      </w:pPr>
      <w:r w:rsidRPr="0025674E">
        <w:rPr>
          <w:rFonts w:asciiTheme="majorBidi" w:hAnsiTheme="majorBidi" w:cs="Simplified Arabic" w:hint="cs"/>
          <w:b/>
          <w:bCs/>
          <w:sz w:val="30"/>
          <w:szCs w:val="30"/>
          <w:rtl/>
          <w:lang w:bidi="ar-DZ"/>
        </w:rPr>
        <w:t xml:space="preserve">1-الاتجاه المعارض لاستعانة المشتبه فيه بمحامي أثناء مرحلة الاستدلال: </w:t>
      </w:r>
    </w:p>
    <w:p w:rsidR="00834ECA" w:rsidRPr="0025674E" w:rsidRDefault="00834ECA" w:rsidP="00834ECA">
      <w:pPr>
        <w:spacing w:line="360" w:lineRule="auto"/>
        <w:jc w:val="both"/>
        <w:rPr>
          <w:rFonts w:asciiTheme="majorBidi" w:hAnsiTheme="majorBidi" w:cs="Simplified Arabic"/>
          <w:sz w:val="30"/>
          <w:szCs w:val="30"/>
          <w:rtl/>
          <w:lang w:bidi="ar-DZ"/>
        </w:rPr>
      </w:pPr>
      <w:r w:rsidRPr="0025674E">
        <w:rPr>
          <w:rFonts w:asciiTheme="majorBidi" w:hAnsiTheme="majorBidi" w:cs="Simplified Arabic" w:hint="cs"/>
          <w:b/>
          <w:bCs/>
          <w:sz w:val="30"/>
          <w:szCs w:val="30"/>
          <w:rtl/>
          <w:lang w:bidi="ar-DZ"/>
        </w:rPr>
        <w:tab/>
      </w:r>
      <w:r w:rsidRPr="0025674E">
        <w:rPr>
          <w:rFonts w:asciiTheme="majorBidi" w:hAnsiTheme="majorBidi" w:cs="Simplified Arabic" w:hint="cs"/>
          <w:sz w:val="30"/>
          <w:szCs w:val="30"/>
          <w:rtl/>
          <w:lang w:bidi="ar-DZ"/>
        </w:rPr>
        <w:t>يرى هذا الاتجاه بأن تدخل المحامي من شأنه أن يعرقل عملية البحث والتحري عن الجريمة عندما يقوم المحامي بتحريض المشتبه فيه بلزوم الصمت.</w:t>
      </w:r>
      <w:r w:rsidRPr="0025674E">
        <w:rPr>
          <w:rStyle w:val="a4"/>
          <w:rFonts w:asciiTheme="majorBidi" w:hAnsiTheme="majorBidi" w:cs="Simplified Arabic"/>
          <w:sz w:val="30"/>
          <w:szCs w:val="30"/>
          <w:rtl/>
          <w:lang w:bidi="ar-DZ"/>
        </w:rPr>
        <w:footnoteReference w:id="93"/>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 xml:space="preserve">2-الاتجاه المؤيد لاستعانة المشتبه فيه بمحامي أثناء مرحلة التحري والاستدلال: </w:t>
      </w:r>
    </w:p>
    <w:p w:rsidR="00834ECA" w:rsidRPr="00834ECA" w:rsidRDefault="00834ECA" w:rsidP="009771DB">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اعتمد على العديد من الحجج ومنها أن حضور المحامي مع المشتبه فيه في مرحلة الاستدلال يضمن له عدم الافتئات على حقوقه وحرياته من قبل الشرطة القضائية، فيزيد من ثقة الأفراد في سلامة الإجراءات وعدالة الجهاز القضائي ودعما لقيمتها في الإثبات، </w:t>
      </w:r>
      <w:r w:rsidR="009771DB">
        <w:rPr>
          <w:rFonts w:asciiTheme="majorBidi" w:hAnsiTheme="majorBidi" w:cs="Simplified Arabic" w:hint="cs"/>
          <w:sz w:val="32"/>
          <w:szCs w:val="32"/>
          <w:rtl/>
          <w:lang w:bidi="ar-DZ"/>
        </w:rPr>
        <w:t>بالإضافة</w:t>
      </w:r>
      <w:r w:rsidRPr="00834ECA">
        <w:rPr>
          <w:rFonts w:asciiTheme="majorBidi" w:hAnsiTheme="majorBidi" w:cs="Simplified Arabic" w:hint="cs"/>
          <w:sz w:val="32"/>
          <w:szCs w:val="32"/>
          <w:rtl/>
          <w:lang w:bidi="ar-DZ"/>
        </w:rPr>
        <w:t xml:space="preserve"> إلى أن مثل هذه الحضور يهدئ من روعه ويساعده على الاتزان والهدوء في الدفاع.</w:t>
      </w:r>
      <w:r w:rsidRPr="00834ECA">
        <w:rPr>
          <w:rStyle w:val="a4"/>
          <w:rFonts w:asciiTheme="majorBidi" w:hAnsiTheme="majorBidi" w:cs="Simplified Arabic"/>
          <w:sz w:val="32"/>
          <w:szCs w:val="32"/>
          <w:rtl/>
          <w:lang w:bidi="ar-DZ"/>
        </w:rPr>
        <w:footnoteReference w:id="94"/>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ثانيا: موقف التشريعات من ضمان الاستعانة بمحامي أثناء مرحلة التحري والاستدلال</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1-التشريعات التي حرّمت صراحة استعانة المشتبه فيه بمحامي: </w:t>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في بادئ الأمر حرم المشرع الإجرائي السوفييتي السابق-قبل ان</w:t>
      </w:r>
      <w:r w:rsidR="006D168A">
        <w:rPr>
          <w:rFonts w:asciiTheme="majorBidi" w:hAnsiTheme="majorBidi" w:cs="Simplified Arabic" w:hint="cs"/>
          <w:sz w:val="32"/>
          <w:szCs w:val="32"/>
          <w:rtl/>
          <w:lang w:bidi="ar-DZ"/>
        </w:rPr>
        <w:t>هياره</w:t>
      </w:r>
      <w:r w:rsidRPr="00834ECA">
        <w:rPr>
          <w:rFonts w:asciiTheme="majorBidi" w:hAnsiTheme="majorBidi" w:cs="Simplified Arabic" w:hint="cs"/>
          <w:sz w:val="32"/>
          <w:szCs w:val="32"/>
          <w:rtl/>
          <w:lang w:bidi="ar-DZ"/>
        </w:rPr>
        <w:t>- صراحة المشتبه فيه من ضمان الاستعانة بمحامي أثناء مرحلة الاستدلال، وغداة سقوط الشيوعية سنة 1990، أجريت إصلاحات على النظام الإجرائي، أصبح بمقتضاه للمشتبه فيه</w:t>
      </w:r>
      <w:r w:rsidR="00A205F4">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منذ القبض عليه بواسطة مأمور الضبط القضائي حق الاستعانة المحامي.</w:t>
      </w:r>
      <w:r w:rsidRPr="00834ECA">
        <w:rPr>
          <w:rStyle w:val="a4"/>
          <w:rFonts w:asciiTheme="majorBidi" w:hAnsiTheme="majorBidi" w:cs="Simplified Arabic"/>
          <w:sz w:val="32"/>
          <w:szCs w:val="32"/>
          <w:rtl/>
          <w:lang w:bidi="ar-DZ"/>
        </w:rPr>
        <w:footnoteReference w:id="95"/>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2-التشريعات التي نصت صراحة على ضمان حق استعانة المشتبه فيه بمحامي: </w:t>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نصت العديد من التشريعات الإجرائية صراحة على ضمان استعانة المشتبه فيه بمحامي أثناء مرحلة التحري والاستدلال، في كل من النظامين الأنجلو أمريكي واللاتيني، مثل انجلترا، وأمريكا وألمانيا، واليابان، وهولندا.</w:t>
      </w:r>
    </w:p>
    <w:p w:rsid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lastRenderedPageBreak/>
        <w:tab/>
        <w:t>و</w:t>
      </w:r>
      <w:r w:rsidR="006D168A">
        <w:rPr>
          <w:rFonts w:asciiTheme="majorBidi" w:hAnsiTheme="majorBidi" w:cs="Simplified Arabic" w:hint="cs"/>
          <w:sz w:val="32"/>
          <w:szCs w:val="32"/>
          <w:rtl/>
          <w:lang w:bidi="ar-DZ"/>
        </w:rPr>
        <w:t>في</w:t>
      </w:r>
      <w:r w:rsidRPr="00834ECA">
        <w:rPr>
          <w:rFonts w:asciiTheme="majorBidi" w:hAnsiTheme="majorBidi" w:cs="Simplified Arabic" w:hint="cs"/>
          <w:sz w:val="32"/>
          <w:szCs w:val="32"/>
          <w:rtl/>
          <w:lang w:bidi="ar-DZ"/>
        </w:rPr>
        <w:t xml:space="preserve"> التشريع الإجرائي الفرنسي، نجد أنه أدخل ضمان استعانة المشتبه فيه بمحامي أثناء مرحلة الاستدلال لأول مرة ضد التعديلات التي أجراها سنة 1993.</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3-التشريعات التي لم تنص صراحة على ضمان حق الاستعانة بمحامي: </w:t>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 xml:space="preserve">هذه التشريعات تمثل الغالبية، </w:t>
      </w:r>
      <w:r w:rsidR="006D168A">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 xml:space="preserve">منها القانون الإجرائي المصري- وفقا لرأي الفقه المصري السائد- والقوانين الإجرائية العربية وبعض القوانين الأوروبية، </w:t>
      </w:r>
      <w:r w:rsidR="006D168A">
        <w:rPr>
          <w:rFonts w:asciiTheme="majorBidi" w:hAnsiTheme="majorBidi" w:cs="Simplified Arabic" w:hint="cs"/>
          <w:sz w:val="32"/>
          <w:szCs w:val="32"/>
          <w:rtl/>
          <w:lang w:bidi="ar-DZ"/>
        </w:rPr>
        <w:t>ك</w:t>
      </w:r>
      <w:r w:rsidRPr="00834ECA">
        <w:rPr>
          <w:rFonts w:asciiTheme="majorBidi" w:hAnsiTheme="majorBidi" w:cs="Simplified Arabic" w:hint="cs"/>
          <w:sz w:val="32"/>
          <w:szCs w:val="32"/>
          <w:rtl/>
          <w:lang w:bidi="ar-DZ"/>
        </w:rPr>
        <w:t>القانون البلجيكي والسويسري، حي</w:t>
      </w:r>
      <w:r w:rsidR="00A205F4">
        <w:rPr>
          <w:rFonts w:asciiTheme="majorBidi" w:hAnsiTheme="majorBidi" w:cs="Simplified Arabic" w:hint="cs"/>
          <w:sz w:val="32"/>
          <w:szCs w:val="32"/>
          <w:rtl/>
          <w:lang w:bidi="ar-DZ"/>
        </w:rPr>
        <w:t>ث</w:t>
      </w:r>
      <w:r w:rsidRPr="00834ECA">
        <w:rPr>
          <w:rFonts w:asciiTheme="majorBidi" w:hAnsiTheme="majorBidi" w:cs="Simplified Arabic" w:hint="cs"/>
          <w:sz w:val="32"/>
          <w:szCs w:val="32"/>
          <w:rtl/>
          <w:lang w:bidi="ar-DZ"/>
        </w:rPr>
        <w:t xml:space="preserve"> لم تجز هذه القوانين صراحة للمشتبه فيه الاستعانة بمحامي أثناء مرحلة التحري والاستدلال، وبالتالي لم تلزم مأمور الضبط القضائي بهذا الحق، وفي نفس الوقت لم تمنع حضور المحامي مع المشتبه فيه أثناء مرحلة الاستدلال.</w:t>
      </w:r>
    </w:p>
    <w:p w:rsidR="00834ECA" w:rsidRPr="00834ECA" w:rsidRDefault="00834ECA" w:rsidP="00A205F4">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ويستفاد من ذلك أن تدخل المحامي في ظل</w:t>
      </w:r>
      <w:r w:rsidR="00A205F4">
        <w:rPr>
          <w:rFonts w:asciiTheme="majorBidi" w:hAnsiTheme="majorBidi" w:cs="Simplified Arabic" w:hint="cs"/>
          <w:sz w:val="32"/>
          <w:szCs w:val="32"/>
          <w:rtl/>
          <w:lang w:bidi="ar-DZ"/>
        </w:rPr>
        <w:t xml:space="preserve"> هذه</w:t>
      </w:r>
      <w:r w:rsidRPr="00834ECA">
        <w:rPr>
          <w:rFonts w:asciiTheme="majorBidi" w:hAnsiTheme="majorBidi" w:cs="Simplified Arabic" w:hint="cs"/>
          <w:sz w:val="32"/>
          <w:szCs w:val="32"/>
          <w:rtl/>
          <w:lang w:bidi="ar-DZ"/>
        </w:rPr>
        <w:t xml:space="preserve"> القوانين يعد بمثابة رخصة وليس إلزاما، حيث </w:t>
      </w:r>
      <w:r w:rsidR="00A205F4">
        <w:rPr>
          <w:rFonts w:asciiTheme="majorBidi" w:hAnsiTheme="majorBidi" w:cs="Simplified Arabic" w:hint="cs"/>
          <w:sz w:val="32"/>
          <w:szCs w:val="32"/>
          <w:rtl/>
          <w:lang w:bidi="ar-DZ"/>
        </w:rPr>
        <w:t>ت</w:t>
      </w:r>
      <w:r w:rsidRPr="00834ECA">
        <w:rPr>
          <w:rFonts w:asciiTheme="majorBidi" w:hAnsiTheme="majorBidi" w:cs="Simplified Arabic" w:hint="cs"/>
          <w:sz w:val="32"/>
          <w:szCs w:val="32"/>
          <w:rtl/>
          <w:lang w:bidi="ar-DZ"/>
        </w:rPr>
        <w:t xml:space="preserve">توقف استعانة المشتبه فيه بمحامي على إرادة مأمور الضبط القضائي، إن </w:t>
      </w:r>
      <w:r w:rsidR="00A205F4">
        <w:rPr>
          <w:rFonts w:asciiTheme="majorBidi" w:hAnsiTheme="majorBidi" w:cs="Simplified Arabic" w:hint="cs"/>
          <w:sz w:val="32"/>
          <w:szCs w:val="32"/>
          <w:rtl/>
          <w:lang w:bidi="ar-DZ"/>
        </w:rPr>
        <w:t>ش</w:t>
      </w:r>
      <w:r w:rsidRPr="00834ECA">
        <w:rPr>
          <w:rFonts w:asciiTheme="majorBidi" w:hAnsiTheme="majorBidi" w:cs="Simplified Arabic" w:hint="cs"/>
          <w:sz w:val="32"/>
          <w:szCs w:val="32"/>
          <w:rtl/>
          <w:lang w:bidi="ar-DZ"/>
        </w:rPr>
        <w:t xml:space="preserve">اء أذن له وإن </w:t>
      </w:r>
      <w:r w:rsidR="006D168A">
        <w:rPr>
          <w:rFonts w:asciiTheme="majorBidi" w:hAnsiTheme="majorBidi" w:cs="Simplified Arabic" w:hint="cs"/>
          <w:sz w:val="32"/>
          <w:szCs w:val="32"/>
          <w:rtl/>
          <w:lang w:bidi="ar-DZ"/>
        </w:rPr>
        <w:t xml:space="preserve">شاء </w:t>
      </w:r>
      <w:r w:rsidRPr="00834ECA">
        <w:rPr>
          <w:rFonts w:asciiTheme="majorBidi" w:hAnsiTheme="majorBidi" w:cs="Simplified Arabic" w:hint="cs"/>
          <w:sz w:val="32"/>
          <w:szCs w:val="32"/>
          <w:rtl/>
          <w:lang w:bidi="ar-DZ"/>
        </w:rPr>
        <w:t xml:space="preserve">رفض </w:t>
      </w:r>
      <w:r w:rsidR="006D168A">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لم يؤثر ذلك على صحة الإجراءات.</w:t>
      </w:r>
      <w:r w:rsidRPr="00834ECA">
        <w:rPr>
          <w:rStyle w:val="a4"/>
          <w:rFonts w:asciiTheme="majorBidi" w:hAnsiTheme="majorBidi" w:cs="Simplified Arabic"/>
          <w:sz w:val="32"/>
          <w:szCs w:val="32"/>
          <w:rtl/>
          <w:lang w:bidi="ar-DZ"/>
        </w:rPr>
        <w:footnoteReference w:id="96"/>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 xml:space="preserve">ورأينا في الموضوع نقول بأن عدم المساس بحق الاستعانة بمحامي في مرحلة التحري والاستدلال من النتائج المترتبة على مبدأ البراءة وأن حرمان المشتبه فيه من هذا الحق لا مبرر له، كما أنه باستناد إلى المادة 151 ف1 تنص '' الحق في الدفاع معترف به'' فحق الدفاع حق عام وحضور المحامي بجوار المشتبه فيه سوف يدعم قيمة مرحلة التحري والاستدلال في الإثبات ويحد من تعسف سلطات الضبطية القضائية، </w:t>
      </w:r>
      <w:r w:rsidR="00382691">
        <w:rPr>
          <w:rFonts w:asciiTheme="majorBidi" w:hAnsiTheme="majorBidi" w:cs="Simplified Arabic" w:hint="cs"/>
          <w:sz w:val="32"/>
          <w:szCs w:val="32"/>
          <w:rtl/>
          <w:lang w:bidi="ar-DZ"/>
        </w:rPr>
        <w:t>أض</w:t>
      </w:r>
      <w:r w:rsidRPr="00834ECA">
        <w:rPr>
          <w:rFonts w:asciiTheme="majorBidi" w:hAnsiTheme="majorBidi" w:cs="Simplified Arabic" w:hint="cs"/>
          <w:sz w:val="32"/>
          <w:szCs w:val="32"/>
          <w:rtl/>
          <w:lang w:bidi="ar-DZ"/>
        </w:rPr>
        <w:t xml:space="preserve">ف إلى ذلك أنه لا يوجد نص في التشريع الجزائري يحضر تمتع المشتبه فيه في مرحلة التحري </w:t>
      </w:r>
      <w:r w:rsidRPr="00834ECA">
        <w:rPr>
          <w:rFonts w:asciiTheme="majorBidi" w:hAnsiTheme="majorBidi" w:cs="Simplified Arabic" w:hint="cs"/>
          <w:sz w:val="32"/>
          <w:szCs w:val="32"/>
          <w:rtl/>
          <w:lang w:bidi="ar-DZ"/>
        </w:rPr>
        <w:lastRenderedPageBreak/>
        <w:t>والاستدلال بهذا الحق، بل إن الفقرة الثانية من المادة 59 من ق.إ.ج تنص ''للشخص المشتبه فيه الحق في الاستعانة بمحام عند مثوله أمام وكيل الجمهورية، وفي هذه الحالة يتم استجوابه بحضور محاميه وينوه عن ذلك في محضر الاستجواب''، وهذا إن دل</w:t>
      </w:r>
      <w:r w:rsidR="006D168A">
        <w:rPr>
          <w:rFonts w:asciiTheme="majorBidi" w:hAnsiTheme="majorBidi" w:cs="Simplified Arabic" w:hint="cs"/>
          <w:sz w:val="32"/>
          <w:szCs w:val="32"/>
          <w:rtl/>
          <w:lang w:bidi="ar-DZ"/>
        </w:rPr>
        <w:t xml:space="preserve"> علي شيء</w:t>
      </w:r>
      <w:r w:rsidRPr="00834ECA">
        <w:rPr>
          <w:rFonts w:asciiTheme="majorBidi" w:hAnsiTheme="majorBidi" w:cs="Simplified Arabic" w:hint="cs"/>
          <w:sz w:val="32"/>
          <w:szCs w:val="32"/>
          <w:rtl/>
          <w:lang w:bidi="ar-DZ"/>
        </w:rPr>
        <w:t xml:space="preserve"> فإنما يدل على أن صفة الاشتباه لم تنتهي بعد، ومن ثم فإن بداية صفة الاشتباه تكون بوقوع الجريمة واتخاذ إجراءات من قبل الضبطية القضائية للبحث عن مرتكبها إذ كان معلوما، أما إذا لم يكن معلوما يرسل الملف إلى وكيل الجمهورية ليتخذ ما يراه مناسبا </w:t>
      </w:r>
      <w:r w:rsidR="006D168A">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إما أمر</w:t>
      </w:r>
      <w:r w:rsidR="006D168A">
        <w:rPr>
          <w:rFonts w:asciiTheme="majorBidi" w:hAnsiTheme="majorBidi" w:cs="Simplified Arabic" w:hint="cs"/>
          <w:sz w:val="32"/>
          <w:szCs w:val="32"/>
          <w:rtl/>
          <w:lang w:bidi="ar-DZ"/>
        </w:rPr>
        <w:t xml:space="preserve"> إصدار</w:t>
      </w:r>
      <w:r w:rsidRPr="00834ECA">
        <w:rPr>
          <w:rFonts w:asciiTheme="majorBidi" w:hAnsiTheme="majorBidi" w:cs="Simplified Arabic" w:hint="cs"/>
          <w:sz w:val="32"/>
          <w:szCs w:val="32"/>
          <w:rtl/>
          <w:lang w:bidi="ar-DZ"/>
        </w:rPr>
        <w:t xml:space="preserve"> الحفظ أو إرسال طلب افتتاحي لقاضي التحقيق</w:t>
      </w:r>
      <w:r w:rsidR="006D168A">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وتنتهي بتحريك الدعوى العمومية وإضفاء صفة الاتهام وتقديم الملف لقاضي التحقيق بموجب طلب فتح تحقيق أو الإحالة أمام محكمة الجنح طبقا لإجراءات التلبس وهذا استنادا إلى نص المادة 59 ف3 ''ويحيل وكيل المتهم فورا على المحكمة طبقا لإجراءات الجنح المتلبس بها...''، والاستدعاء المباشر، أو التكليف المباشر طبقا لنص المادة 337 مكرر ق.إ.ج.</w:t>
      </w:r>
    </w:p>
    <w:p w:rsid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ومما تقدم نخلص إلى أن تمثيل المشتبه فيه بمحامي أصيح ضرورة لتمتع المشتبه فيه بحقوقه وذلك لخطورة مرحلة التح</w:t>
      </w:r>
      <w:r w:rsidR="006D168A">
        <w:rPr>
          <w:rFonts w:asciiTheme="majorBidi" w:hAnsiTheme="majorBidi" w:cs="Simplified Arabic" w:hint="cs"/>
          <w:sz w:val="32"/>
          <w:szCs w:val="32"/>
          <w:rtl/>
          <w:lang w:bidi="ar-DZ"/>
        </w:rPr>
        <w:t>ري والاستدلال ولتعلقها بالأفراد</w:t>
      </w:r>
      <w:r w:rsidRPr="00834ECA">
        <w:rPr>
          <w:rFonts w:asciiTheme="majorBidi" w:hAnsiTheme="majorBidi" w:cs="Simplified Arabic" w:hint="cs"/>
          <w:sz w:val="32"/>
          <w:szCs w:val="32"/>
          <w:rtl/>
          <w:lang w:bidi="ar-DZ"/>
        </w:rPr>
        <w:t>.</w:t>
      </w:r>
    </w:p>
    <w:p w:rsidR="0025674E" w:rsidRPr="0025674E" w:rsidRDefault="0025674E" w:rsidP="006D168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بيلاىسقلىلا</w:t>
      </w:r>
    </w:p>
    <w:p w:rsidR="0025674E" w:rsidRPr="0025674E" w:rsidRDefault="0025674E" w:rsidP="006D168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لبلاىبللا</w:t>
      </w:r>
    </w:p>
    <w:p w:rsidR="0025674E" w:rsidRPr="0025674E" w:rsidRDefault="0025674E" w:rsidP="006D168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لاىبل</w:t>
      </w:r>
    </w:p>
    <w:p w:rsidR="0025674E" w:rsidRPr="0025674E" w:rsidRDefault="0025674E" w:rsidP="006D168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لبلابللا</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الفرع الرابع: ضمانات اعتراض المراسلات وتسجيل الأصوات والتقاط الصور والتسرب</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أولا: ضمانات اعتراضات المراسلات وتسجيل الأصوات والتقاط الصور</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1-وقوع الجريمة: </w:t>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يكون الإذن بالتنصت يقينا وليس على الشك- على أن يكون اللجوء إلى المراقبة واعتراض المراسلات أو الاطلاع على الأسرار الخاصة والتقاط الصور يقينا غير مبني على الظن والريب فقط، بمعنى لا يكون التنصت إلا بعد وقوع الجريمة فعلا واكتشف أمرها.</w:t>
      </w:r>
      <w:r w:rsidRPr="00834ECA">
        <w:rPr>
          <w:rStyle w:val="a4"/>
          <w:rFonts w:asciiTheme="majorBidi" w:hAnsiTheme="majorBidi" w:cs="Simplified Arabic"/>
          <w:sz w:val="32"/>
          <w:szCs w:val="32"/>
          <w:rtl/>
          <w:lang w:bidi="ar-DZ"/>
        </w:rPr>
        <w:footnoteReference w:id="97"/>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2-أن يكون الإذن مكتوبا ومسببا: </w:t>
      </w:r>
    </w:p>
    <w:p w:rsidR="00834ECA" w:rsidRP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يجب أن يكون الأمر بالمراقبة والاطلاع على المراسلات الخاصة مكتوبان صادرا عن سلطة قضائية مختصة- عن قاضي التحقيق أو وكيل الجمهورية- طبقا لنص المادة 38 ف الأخيرة من الدستور، وأن يكون مسببا.</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3-أن يكون الإذن محددا لمدة زمنية: </w:t>
      </w:r>
    </w:p>
    <w:p w:rsid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وهو ما أكدته المادة 65 مكرر7 فقرة أخيرة بنصها: ''يسلم الإذن مكتوبا لمدة أقصاها أربعة أشهر قابلة للتجديد حسب مقتضيات التحري أو التحقيق ضمن نفس الشروط الشكلية والزمنية''.</w:t>
      </w:r>
    </w:p>
    <w:p w:rsidR="0025674E" w:rsidRPr="0025674E" w:rsidRDefault="0025674E" w:rsidP="00834EC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فىيف</w:t>
      </w:r>
    </w:p>
    <w:p w:rsidR="0025674E" w:rsidRPr="0025674E" w:rsidRDefault="0025674E" w:rsidP="00834ECA">
      <w:pPr>
        <w:spacing w:line="360" w:lineRule="auto"/>
        <w:jc w:val="both"/>
        <w:rPr>
          <w:rFonts w:asciiTheme="majorBidi" w:hAnsiTheme="majorBidi" w:cs="Simplified Arabic"/>
          <w:color w:val="FFFFFF" w:themeColor="background1"/>
          <w:sz w:val="32"/>
          <w:szCs w:val="32"/>
          <w:rtl/>
          <w:lang w:bidi="ar-DZ"/>
        </w:rPr>
      </w:pPr>
      <w:r w:rsidRPr="0025674E">
        <w:rPr>
          <w:rFonts w:asciiTheme="majorBidi" w:hAnsiTheme="majorBidi" w:cs="Simplified Arabic" w:hint="cs"/>
          <w:color w:val="FFFFFF" w:themeColor="background1"/>
          <w:sz w:val="32"/>
          <w:szCs w:val="32"/>
          <w:rtl/>
          <w:lang w:bidi="ar-DZ"/>
        </w:rPr>
        <w:t>لىا</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lastRenderedPageBreak/>
        <w:t>4-أن يتضمن الإذن إحدى الجرائم المنصوص عليها</w:t>
      </w:r>
      <w:r w:rsidR="00CD33A4">
        <w:rPr>
          <w:rFonts w:asciiTheme="majorBidi" w:hAnsiTheme="majorBidi" w:cs="Simplified Arabic" w:hint="cs"/>
          <w:b/>
          <w:bCs/>
          <w:sz w:val="32"/>
          <w:szCs w:val="32"/>
          <w:rtl/>
          <w:lang w:bidi="ar-DZ"/>
        </w:rPr>
        <w:t xml:space="preserve"> في المادة 65 مكرر5</w:t>
      </w:r>
      <w:r w:rsidRPr="00834ECA">
        <w:rPr>
          <w:rFonts w:asciiTheme="majorBidi" w:hAnsiTheme="majorBidi" w:cs="Simplified Arabic" w:hint="cs"/>
          <w:b/>
          <w:bCs/>
          <w:sz w:val="32"/>
          <w:szCs w:val="32"/>
          <w:rtl/>
          <w:lang w:bidi="ar-DZ"/>
        </w:rPr>
        <w:t xml:space="preserve">: </w:t>
      </w:r>
    </w:p>
    <w:p w:rsidR="00834ECA" w:rsidRDefault="00834ECA" w:rsidP="00834EC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أن تكون الترتيبات متعلقة بإحدى الجرائم المنوه عنها في المادة 65 مكرر5 التي تنص على أنه''إذا اقتضت ضرورات التحري في الجريمة المتلبس بها، أو التحقيق الابتدائي في جرائم المخدرات أو الجريمة المنظمة العابرة للحدود الوطنية أو الجرائم الماسة بأنظمة المعالجة الآتية للمعطيات أو جرائم تبييض الأموال والإرهاب أو الجرائم المتعلقة بالتشريع الخاص الصرف وكذا جرائم الفساد</w:t>
      </w:r>
      <w:r w:rsidR="006D168A">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w:t>
      </w:r>
    </w:p>
    <w:p w:rsidR="00834ECA" w:rsidRPr="00834ECA" w:rsidRDefault="00834ECA" w:rsidP="00834ECA">
      <w:pPr>
        <w:spacing w:line="360" w:lineRule="auto"/>
        <w:jc w:val="both"/>
        <w:rPr>
          <w:rFonts w:asciiTheme="majorBidi" w:hAnsiTheme="majorBidi" w:cs="Simplified Arabic"/>
          <w:b/>
          <w:bCs/>
          <w:sz w:val="32"/>
          <w:szCs w:val="32"/>
          <w:rtl/>
          <w:lang w:bidi="ar-DZ"/>
        </w:rPr>
      </w:pPr>
      <w:r w:rsidRPr="00834ECA">
        <w:rPr>
          <w:rFonts w:asciiTheme="majorBidi" w:hAnsiTheme="majorBidi" w:cs="Simplified Arabic" w:hint="cs"/>
          <w:b/>
          <w:bCs/>
          <w:sz w:val="32"/>
          <w:szCs w:val="32"/>
          <w:rtl/>
          <w:lang w:bidi="ar-DZ"/>
        </w:rPr>
        <w:t xml:space="preserve">5-استبعاد أساليب الغش والخداع: </w:t>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b/>
          <w:bCs/>
          <w:sz w:val="32"/>
          <w:szCs w:val="32"/>
          <w:rtl/>
          <w:lang w:bidi="ar-DZ"/>
        </w:rPr>
        <w:tab/>
      </w:r>
      <w:r w:rsidRPr="00834ECA">
        <w:rPr>
          <w:rFonts w:asciiTheme="majorBidi" w:hAnsiTheme="majorBidi" w:cs="Simplified Arabic" w:hint="cs"/>
          <w:sz w:val="32"/>
          <w:szCs w:val="32"/>
          <w:rtl/>
          <w:lang w:bidi="ar-DZ"/>
        </w:rPr>
        <w:t>ومن الضمانات المتف</w:t>
      </w:r>
      <w:r w:rsidR="006D168A">
        <w:rPr>
          <w:rFonts w:asciiTheme="majorBidi" w:hAnsiTheme="majorBidi" w:cs="Simplified Arabic" w:hint="cs"/>
          <w:sz w:val="32"/>
          <w:szCs w:val="32"/>
          <w:rtl/>
          <w:lang w:bidi="ar-DZ"/>
        </w:rPr>
        <w:t>ق عليها فقه</w:t>
      </w:r>
      <w:r w:rsidRPr="00834ECA">
        <w:rPr>
          <w:rFonts w:asciiTheme="majorBidi" w:hAnsiTheme="majorBidi" w:cs="Simplified Arabic" w:hint="cs"/>
          <w:sz w:val="32"/>
          <w:szCs w:val="32"/>
          <w:rtl/>
          <w:lang w:bidi="ar-DZ"/>
        </w:rPr>
        <w:t>ا وقضاء ضرورة خلو التنصت وتسجيل محادثة المشتبه فيه من أساليب الغش والخداع.</w:t>
      </w:r>
      <w:r w:rsidRPr="00834ECA">
        <w:rPr>
          <w:rStyle w:val="a4"/>
          <w:rFonts w:asciiTheme="majorBidi" w:hAnsiTheme="majorBidi" w:cs="Simplified Arabic"/>
          <w:sz w:val="32"/>
          <w:szCs w:val="32"/>
          <w:rtl/>
          <w:lang w:bidi="ar-DZ"/>
        </w:rPr>
        <w:footnoteReference w:id="98"/>
      </w:r>
      <w:r w:rsidRPr="00834ECA">
        <w:rPr>
          <w:rFonts w:asciiTheme="majorBidi" w:hAnsiTheme="majorBidi" w:cs="Simplified Arabic" w:hint="cs"/>
          <w:b/>
          <w:bCs/>
          <w:sz w:val="32"/>
          <w:szCs w:val="32"/>
          <w:rtl/>
          <w:lang w:bidi="ar-DZ"/>
        </w:rPr>
        <w:tab/>
      </w:r>
    </w:p>
    <w:p w:rsidR="00834ECA" w:rsidRPr="00834ECA" w:rsidRDefault="00834ECA" w:rsidP="006D168A">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وتشكل مجمل هذه الأفعال أي اعتراض المراسلات وتسجيل والتقاط الصور جنحة المساس بحرمة الحياة الخاصة والمعاقب عليها في المادة 303 مكرر المدرجة في قانون العقوبات إثر تعديله بموجب القانون رقم 06-23 المؤرخ في 20-12-2006.</w:t>
      </w:r>
    </w:p>
    <w:p w:rsidR="00834ECA" w:rsidRDefault="00834ECA" w:rsidP="00A205F4">
      <w:pPr>
        <w:spacing w:line="360" w:lineRule="auto"/>
        <w:jc w:val="both"/>
        <w:rPr>
          <w:rFonts w:asciiTheme="majorBidi" w:hAnsiTheme="majorBidi" w:cs="Simplified Arabic"/>
          <w:sz w:val="32"/>
          <w:szCs w:val="32"/>
          <w:rtl/>
          <w:lang w:bidi="ar-DZ"/>
        </w:rPr>
      </w:pPr>
      <w:r w:rsidRPr="00834ECA">
        <w:rPr>
          <w:rFonts w:asciiTheme="majorBidi" w:hAnsiTheme="majorBidi" w:cs="Simplified Arabic" w:hint="cs"/>
          <w:sz w:val="32"/>
          <w:szCs w:val="32"/>
          <w:rtl/>
          <w:lang w:bidi="ar-DZ"/>
        </w:rPr>
        <w:tab/>
        <w:t>كما أثارت مسألة التنصت التليفوني التساؤل حول ما إذا كان من الجائز لقاضي  التحقيق أ</w:t>
      </w:r>
      <w:r w:rsidR="006D168A">
        <w:rPr>
          <w:rFonts w:asciiTheme="majorBidi" w:hAnsiTheme="majorBidi" w:cs="Simplified Arabic" w:hint="cs"/>
          <w:sz w:val="32"/>
          <w:szCs w:val="32"/>
          <w:rtl/>
          <w:lang w:bidi="ar-DZ"/>
        </w:rPr>
        <w:t>ن</w:t>
      </w:r>
      <w:r w:rsidRPr="00834ECA">
        <w:rPr>
          <w:rFonts w:asciiTheme="majorBidi" w:hAnsiTheme="majorBidi" w:cs="Simplified Arabic" w:hint="cs"/>
          <w:sz w:val="32"/>
          <w:szCs w:val="32"/>
          <w:rtl/>
          <w:lang w:bidi="ar-DZ"/>
        </w:rPr>
        <w:t xml:space="preserve"> يأمر بالتنصت على المحادثات التليفونية لك</w:t>
      </w:r>
      <w:r w:rsidR="00A205F4">
        <w:rPr>
          <w:rFonts w:asciiTheme="majorBidi" w:hAnsiTheme="majorBidi" w:cs="Simplified Arabic" w:hint="cs"/>
          <w:sz w:val="32"/>
          <w:szCs w:val="32"/>
          <w:rtl/>
          <w:lang w:bidi="ar-DZ"/>
        </w:rPr>
        <w:t>و</w:t>
      </w:r>
      <w:r w:rsidRPr="00834ECA">
        <w:rPr>
          <w:rFonts w:asciiTheme="majorBidi" w:hAnsiTheme="majorBidi" w:cs="Simplified Arabic" w:hint="cs"/>
          <w:sz w:val="32"/>
          <w:szCs w:val="32"/>
          <w:rtl/>
          <w:lang w:bidi="ar-DZ"/>
        </w:rPr>
        <w:t>ن العملية تشكل انتهاكا لحر</w:t>
      </w:r>
      <w:r w:rsidR="00A205F4">
        <w:rPr>
          <w:rFonts w:asciiTheme="majorBidi" w:hAnsiTheme="majorBidi" w:cs="Simplified Arabic" w:hint="cs"/>
          <w:sz w:val="32"/>
          <w:szCs w:val="32"/>
          <w:rtl/>
          <w:lang w:bidi="ar-DZ"/>
        </w:rPr>
        <w:t>م</w:t>
      </w:r>
      <w:r w:rsidRPr="00834ECA">
        <w:rPr>
          <w:rFonts w:asciiTheme="majorBidi" w:hAnsiTheme="majorBidi" w:cs="Simplified Arabic" w:hint="cs"/>
          <w:sz w:val="32"/>
          <w:szCs w:val="32"/>
          <w:rtl/>
          <w:lang w:bidi="ar-DZ"/>
        </w:rPr>
        <w:t>ة المراسلات، ولم يتردد القضاء الفرنسي الذي عرضت عليه المسألة، في القول بقانونية هذا الإجراء رغم الفراغ القانوني الذي كان يطبع التشريع الفرنسي على غرار التشريع الجزائري في هذا الشأن</w:t>
      </w:r>
      <w:r w:rsidR="006D168A">
        <w:rPr>
          <w:rFonts w:asciiTheme="majorBidi" w:hAnsiTheme="majorBidi" w:cs="Simplified Arabic" w:hint="cs"/>
          <w:sz w:val="32"/>
          <w:szCs w:val="32"/>
          <w:rtl/>
          <w:lang w:bidi="ar-DZ"/>
        </w:rPr>
        <w:t>،</w:t>
      </w:r>
      <w:r w:rsidRPr="00834ECA">
        <w:rPr>
          <w:rFonts w:asciiTheme="majorBidi" w:hAnsiTheme="majorBidi" w:cs="Simplified Arabic" w:hint="cs"/>
          <w:sz w:val="32"/>
          <w:szCs w:val="32"/>
          <w:rtl/>
          <w:lang w:bidi="ar-DZ"/>
        </w:rPr>
        <w:t xml:space="preserve"> حيث أكدت محكمة النقض شرعية التنصت التليفوني ال</w:t>
      </w:r>
      <w:r w:rsidR="00A205F4">
        <w:rPr>
          <w:rFonts w:asciiTheme="majorBidi" w:hAnsiTheme="majorBidi" w:cs="Simplified Arabic" w:hint="cs"/>
          <w:sz w:val="32"/>
          <w:szCs w:val="32"/>
          <w:rtl/>
          <w:lang w:bidi="ar-DZ"/>
        </w:rPr>
        <w:t>ذ</w:t>
      </w:r>
      <w:r w:rsidRPr="00834ECA">
        <w:rPr>
          <w:rFonts w:asciiTheme="majorBidi" w:hAnsiTheme="majorBidi" w:cs="Simplified Arabic" w:hint="cs"/>
          <w:sz w:val="32"/>
          <w:szCs w:val="32"/>
          <w:rtl/>
          <w:lang w:bidi="ar-DZ"/>
        </w:rPr>
        <w:t xml:space="preserve">ي يأمر </w:t>
      </w:r>
      <w:r w:rsidRPr="00834ECA">
        <w:rPr>
          <w:rFonts w:asciiTheme="majorBidi" w:hAnsiTheme="majorBidi" w:cs="Simplified Arabic" w:hint="cs"/>
          <w:sz w:val="32"/>
          <w:szCs w:val="32"/>
          <w:rtl/>
          <w:lang w:bidi="ar-DZ"/>
        </w:rPr>
        <w:lastRenderedPageBreak/>
        <w:t>به قاضي التحقيق بشرط أن لا يقترن ذلك ب</w:t>
      </w:r>
      <w:r w:rsidR="00A205F4">
        <w:rPr>
          <w:rFonts w:asciiTheme="majorBidi" w:hAnsiTheme="majorBidi" w:cs="Simplified Arabic" w:hint="cs"/>
          <w:sz w:val="32"/>
          <w:szCs w:val="32"/>
          <w:rtl/>
          <w:lang w:bidi="ar-DZ"/>
        </w:rPr>
        <w:t>حيل</w:t>
      </w:r>
      <w:r w:rsidRPr="00834ECA">
        <w:rPr>
          <w:rFonts w:asciiTheme="majorBidi" w:hAnsiTheme="majorBidi" w:cs="Simplified Arabic" w:hint="cs"/>
          <w:sz w:val="32"/>
          <w:szCs w:val="32"/>
          <w:rtl/>
          <w:lang w:bidi="ar-DZ"/>
        </w:rPr>
        <w:t>ة فنية أو بمخالفة للحق في الدفاع، أي حظر التنصت على الخط التليفوني لمحامي المتهم.</w:t>
      </w:r>
      <w:r w:rsidRPr="00834ECA">
        <w:rPr>
          <w:rStyle w:val="a4"/>
          <w:rFonts w:asciiTheme="majorBidi" w:hAnsiTheme="majorBidi" w:cs="Simplified Arabic"/>
          <w:sz w:val="32"/>
          <w:szCs w:val="32"/>
          <w:rtl/>
          <w:lang w:bidi="ar-DZ"/>
        </w:rPr>
        <w:footnoteReference w:id="99"/>
      </w:r>
    </w:p>
    <w:p w:rsidR="006662F9" w:rsidRDefault="006662F9" w:rsidP="00A205F4">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ويرى الأستاذ وهاب حمزة أن المشرع الجزائري لم يتطرق إلى التنصت على محادثات بين المحامي والمشتبه فيه وجاء نص المادة 65 مكرر 5 بنص عام، وعمومية هذا النص تشمل كل شخص سواء كان محاميا أو غيره</w:t>
      </w:r>
      <w:r w:rsidR="006D168A">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فكان لازما على المشرع أن يراعي حرمة هذه المراسلات بين المحامي وموكله لأنها تتعلق بحقوق الدفاع التي لا يجب انتهاكها بأي شكل من الأشكال.</w:t>
      </w:r>
      <w:r>
        <w:rPr>
          <w:rStyle w:val="a4"/>
          <w:rFonts w:asciiTheme="majorBidi" w:hAnsiTheme="majorBidi" w:cs="Simplified Arabic"/>
          <w:sz w:val="32"/>
          <w:szCs w:val="32"/>
          <w:rtl/>
          <w:lang w:bidi="ar-DZ"/>
        </w:rPr>
        <w:footnoteReference w:id="100"/>
      </w:r>
    </w:p>
    <w:p w:rsidR="006662F9" w:rsidRDefault="006662F9" w:rsidP="009569BB">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والمشرع الجزائري </w:t>
      </w:r>
      <w:r w:rsidR="009569BB">
        <w:rPr>
          <w:rFonts w:asciiTheme="majorBidi" w:hAnsiTheme="majorBidi" w:cs="Simplified Arabic"/>
          <w:sz w:val="32"/>
          <w:szCs w:val="32"/>
          <w:rtl/>
          <w:lang w:bidi="ar-DZ"/>
        </w:rPr>
        <w:t>–</w:t>
      </w:r>
      <w:r w:rsidR="009569BB">
        <w:rPr>
          <w:rFonts w:asciiTheme="majorBidi" w:hAnsiTheme="majorBidi" w:cs="Simplified Arabic" w:hint="cs"/>
          <w:sz w:val="32"/>
          <w:szCs w:val="32"/>
          <w:rtl/>
          <w:lang w:bidi="ar-DZ"/>
        </w:rPr>
        <w:t>لم يقرر البطلان في حالة ذكرها في نص المادة 65 مكرر6 فقرة2 التي تنص على أن:''... إذا اكتشفت جرائم أخرى غير تلك التي ورد ذكرها في إذن القاضي، فإن ذلك لا يكون سببا لبطلان الإجراءات العارضة</w:t>
      </w:r>
      <w:r w:rsidR="00A205F4">
        <w:rPr>
          <w:rFonts w:asciiTheme="majorBidi" w:hAnsiTheme="majorBidi" w:cs="Simplified Arabic" w:hint="cs"/>
          <w:sz w:val="32"/>
          <w:szCs w:val="32"/>
          <w:rtl/>
          <w:lang w:bidi="ar-DZ"/>
        </w:rPr>
        <w:t>''</w:t>
      </w:r>
      <w:r w:rsidR="009569BB">
        <w:rPr>
          <w:rFonts w:asciiTheme="majorBidi" w:hAnsiTheme="majorBidi" w:cs="Simplified Arabic" w:hint="cs"/>
          <w:sz w:val="32"/>
          <w:szCs w:val="32"/>
          <w:rtl/>
          <w:lang w:bidi="ar-DZ"/>
        </w:rPr>
        <w:t>.</w:t>
      </w:r>
      <w:r w:rsidR="009569BB">
        <w:rPr>
          <w:rStyle w:val="a4"/>
          <w:rFonts w:asciiTheme="majorBidi" w:hAnsiTheme="majorBidi" w:cs="Simplified Arabic"/>
          <w:sz w:val="32"/>
          <w:szCs w:val="32"/>
          <w:rtl/>
          <w:lang w:bidi="ar-DZ"/>
        </w:rPr>
        <w:footnoteReference w:id="101"/>
      </w:r>
    </w:p>
    <w:p w:rsidR="009569BB" w:rsidRDefault="009569BB" w:rsidP="009569BB">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ثانيا: ضمانات التسرب</w:t>
      </w:r>
    </w:p>
    <w:p w:rsidR="009569BB" w:rsidRDefault="009569BB" w:rsidP="006D168A">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تناول المشرع الجزائري التسرب في المادة 65 مكرر12 من القانون رقم 06/22 المؤرخ في 20/12/2006 المعدل والمتمم للأمر 66/155 المؤرخ في 08 يونيو 1966 المتعلق بقانون الإجراءات الجزائية </w:t>
      </w:r>
      <w:r w:rsidR="006D168A">
        <w:rPr>
          <w:rFonts w:asciiTheme="majorBidi" w:hAnsiTheme="majorBidi" w:cs="Simplified Arabic" w:hint="cs"/>
          <w:sz w:val="32"/>
          <w:szCs w:val="32"/>
          <w:rtl/>
          <w:lang w:bidi="ar-DZ"/>
        </w:rPr>
        <w:t>حيث يقصد به</w:t>
      </w:r>
      <w:r>
        <w:rPr>
          <w:rFonts w:asciiTheme="majorBidi" w:hAnsiTheme="majorBidi" w:cs="Simplified Arabic" w:hint="cs"/>
          <w:sz w:val="32"/>
          <w:szCs w:val="32"/>
          <w:rtl/>
          <w:lang w:bidi="ar-DZ"/>
        </w:rPr>
        <w:t xml:space="preserve"> ''يقصد بالتسرب قيام ضابط أو عون الشرطة القضائية تحت مسؤولية ضابط الشرطة القضائية المكلف بتنسيق العملية بمراقبة </w:t>
      </w:r>
      <w:r>
        <w:rPr>
          <w:rFonts w:asciiTheme="majorBidi" w:hAnsiTheme="majorBidi" w:cs="Simplified Arabic" w:hint="cs"/>
          <w:sz w:val="32"/>
          <w:szCs w:val="32"/>
          <w:rtl/>
          <w:lang w:bidi="ar-DZ"/>
        </w:rPr>
        <w:lastRenderedPageBreak/>
        <w:t>الأشخاص المشتبه في ارتكابهم جناية أو جنحة بإيهامهم أنه فاعل معهم أو شريك أو خاف''.</w:t>
      </w:r>
    </w:p>
    <w:p w:rsidR="009569BB" w:rsidRDefault="009569BB" w:rsidP="009569BB">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والتسرب ميدانيا يقصد به تلك العملية المحضر لها، المراد منها التوغل داخل مكان أو هدف أو تنظيم إجرامي يصعب الدخول إليه أو ما يسمى بالمكان المغلق لمعرفة حقيقته معرفة جيدة من خلال نشاطه البارز وكشف نشاطه الخفي والعمل من أجل الاستعلام عنه ومعرفة أدنى تفاصيله وخصوصياته وأسراره حسب تطلعات الجهات الأمنية والقضائية.</w:t>
      </w:r>
      <w:r>
        <w:rPr>
          <w:rStyle w:val="a4"/>
          <w:rFonts w:asciiTheme="majorBidi" w:hAnsiTheme="majorBidi" w:cs="Simplified Arabic"/>
          <w:sz w:val="32"/>
          <w:szCs w:val="32"/>
          <w:rtl/>
          <w:lang w:bidi="ar-DZ"/>
        </w:rPr>
        <w:footnoteReference w:id="102"/>
      </w:r>
    </w:p>
    <w:p w:rsidR="00CC752A" w:rsidRDefault="00CC752A" w:rsidP="00E66F4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sz w:val="32"/>
          <w:szCs w:val="32"/>
          <w:rtl/>
          <w:lang w:bidi="ar-DZ"/>
        </w:rPr>
        <w:tab/>
        <w:t>وتسهيلا لجمع الأدلة، أجازت المادة 56 من القانون المتعلق بالوقاية من الفساد ومكافحته اللجوء إلى أساليب تحري خاصة، تتمثل أساسا في التسليم المراقب والترصد الإلكتروني والاختراق</w:t>
      </w:r>
      <w:r w:rsidR="006D168A">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w:t>
      </w:r>
      <w:r w:rsidR="006D168A">
        <w:rPr>
          <w:rFonts w:asciiTheme="majorBidi" w:hAnsiTheme="majorBidi" w:cs="Simplified Arabic" w:hint="cs"/>
          <w:sz w:val="32"/>
          <w:szCs w:val="32"/>
          <w:rtl/>
          <w:lang w:bidi="ar-DZ"/>
        </w:rPr>
        <w:t>والتسرب هو</w:t>
      </w:r>
      <w:r>
        <w:rPr>
          <w:rFonts w:asciiTheme="majorBidi" w:hAnsiTheme="majorBidi" w:cs="Simplified Arabic" w:hint="cs"/>
          <w:sz w:val="32"/>
          <w:szCs w:val="32"/>
          <w:rtl/>
          <w:lang w:bidi="ar-DZ"/>
        </w:rPr>
        <w:t xml:space="preserve"> هو المصطلح الذي استعمله المشرع</w:t>
      </w:r>
      <w:r w:rsidR="006D168A">
        <w:rPr>
          <w:rFonts w:asciiTheme="majorBidi" w:hAnsiTheme="majorBidi" w:cs="Simplified Arabic" w:hint="cs"/>
          <w:sz w:val="32"/>
          <w:szCs w:val="32"/>
          <w:rtl/>
          <w:lang w:bidi="ar-DZ"/>
        </w:rPr>
        <w:t xml:space="preserve"> الجزائري</w:t>
      </w:r>
      <w:r>
        <w:rPr>
          <w:rFonts w:asciiTheme="majorBidi" w:hAnsiTheme="majorBidi" w:cs="Simplified Arabic" w:hint="cs"/>
          <w:sz w:val="32"/>
          <w:szCs w:val="32"/>
          <w:rtl/>
          <w:lang w:bidi="ar-DZ"/>
        </w:rPr>
        <w:t xml:space="preserve"> في قانون الإجراءات الجزائية</w:t>
      </w:r>
      <w:r w:rsidR="00E66F4E">
        <w:rPr>
          <w:rFonts w:asciiTheme="majorBidi" w:hAnsiTheme="majorBidi" w:cs="Simplified Arabic" w:hint="cs"/>
          <w:sz w:val="32"/>
          <w:szCs w:val="32"/>
          <w:rtl/>
          <w:lang w:bidi="ar-DZ"/>
        </w:rPr>
        <w:t xml:space="preserve"> كمرادف</w:t>
      </w:r>
      <w:r>
        <w:rPr>
          <w:rFonts w:asciiTheme="majorBidi" w:hAnsiTheme="majorBidi" w:cs="Simplified Arabic" w:hint="cs"/>
          <w:sz w:val="32"/>
          <w:szCs w:val="32"/>
          <w:rtl/>
          <w:lang w:bidi="ar-DZ"/>
        </w:rPr>
        <w:t xml:space="preserve"> </w:t>
      </w:r>
      <w:r w:rsidR="00E66F4E">
        <w:rPr>
          <w:rFonts w:asciiTheme="majorBidi" w:hAnsiTheme="majorBidi" w:cs="Simplified Arabic" w:hint="cs"/>
          <w:sz w:val="32"/>
          <w:szCs w:val="32"/>
          <w:rtl/>
          <w:lang w:bidi="ar-DZ"/>
        </w:rPr>
        <w:t>ل</w:t>
      </w:r>
      <w:r>
        <w:rPr>
          <w:rFonts w:asciiTheme="majorBidi" w:hAnsiTheme="majorBidi" w:cs="Simplified Arabic" w:hint="cs"/>
          <w:sz w:val="32"/>
          <w:szCs w:val="32"/>
          <w:rtl/>
          <w:lang w:bidi="ar-DZ"/>
        </w:rPr>
        <w:t>مصطلح الاختراق</w:t>
      </w:r>
      <w:r w:rsidR="00E66F4E">
        <w:rPr>
          <w:rFonts w:asciiTheme="majorBidi" w:hAnsiTheme="majorBidi" w:cs="Simplified Arabic" w:hint="cs"/>
          <w:sz w:val="32"/>
          <w:szCs w:val="32"/>
          <w:rtl/>
          <w:lang w:bidi="ar-DZ"/>
        </w:rPr>
        <w:t xml:space="preserve"> في الاصطلاح الفرنسي</w:t>
      </w:r>
      <w:r>
        <w:rPr>
          <w:rFonts w:asciiTheme="majorBidi" w:hAnsiTheme="majorBidi" w:cs="Simplified Arabic" w:hint="cs"/>
          <w:sz w:val="32"/>
          <w:szCs w:val="32"/>
          <w:rtl/>
          <w:lang w:bidi="ar-DZ"/>
        </w:rPr>
        <w:t xml:space="preserve"> </w:t>
      </w:r>
      <w:r>
        <w:rPr>
          <w:rFonts w:asciiTheme="majorBidi" w:hAnsiTheme="majorBidi" w:cs="Simplified Arabic"/>
          <w:sz w:val="32"/>
          <w:szCs w:val="32"/>
          <w:lang w:val="fr-FR" w:bidi="ar-DZ"/>
        </w:rPr>
        <w:t>Infiltration</w:t>
      </w:r>
      <w:r>
        <w:rPr>
          <w:rFonts w:asciiTheme="majorBidi" w:hAnsiTheme="majorBidi" w:cs="Simplified Arabic" w:hint="cs"/>
          <w:sz w:val="32"/>
          <w:szCs w:val="32"/>
          <w:rtl/>
          <w:lang w:val="fr-FR" w:bidi="ar-DZ"/>
        </w:rPr>
        <w:t>.</w:t>
      </w:r>
      <w:r>
        <w:rPr>
          <w:rStyle w:val="a4"/>
          <w:rFonts w:asciiTheme="majorBidi" w:hAnsiTheme="majorBidi" w:cs="Simplified Arabic"/>
          <w:sz w:val="32"/>
          <w:szCs w:val="32"/>
          <w:rtl/>
          <w:lang w:val="fr-FR" w:bidi="ar-DZ"/>
        </w:rPr>
        <w:footnoteReference w:id="103"/>
      </w:r>
      <w:r>
        <w:rPr>
          <w:rFonts w:asciiTheme="majorBidi" w:hAnsiTheme="majorBidi" w:cs="Simplified Arabic" w:hint="cs"/>
          <w:sz w:val="32"/>
          <w:szCs w:val="32"/>
          <w:rtl/>
          <w:lang w:val="fr-FR" w:bidi="ar-DZ"/>
        </w:rPr>
        <w:t xml:space="preserve"> </w:t>
      </w:r>
    </w:p>
    <w:p w:rsidR="00CC752A" w:rsidRDefault="00CC752A" w:rsidP="009569BB">
      <w:pPr>
        <w:spacing w:line="360" w:lineRule="auto"/>
        <w:jc w:val="both"/>
        <w:rPr>
          <w:rFonts w:asciiTheme="majorBidi" w:hAnsiTheme="majorBidi" w:cs="Simplified Arabic"/>
          <w:sz w:val="32"/>
          <w:szCs w:val="32"/>
          <w:rtl/>
          <w:lang w:val="fr-FR" w:bidi="ar-DZ"/>
        </w:rPr>
      </w:pPr>
      <w:r>
        <w:rPr>
          <w:rFonts w:asciiTheme="majorBidi" w:hAnsiTheme="majorBidi" w:cs="Simplified Arabic" w:hint="cs"/>
          <w:sz w:val="32"/>
          <w:szCs w:val="32"/>
          <w:rtl/>
          <w:lang w:val="fr-FR" w:bidi="ar-DZ"/>
        </w:rPr>
        <w:tab/>
        <w:t>ونظرا لأهمية عملية التسرب في الكشف عن الجناة وخطورتها المتمثلة في المساس بحريات الأفراد، وضع لها المشرع الجزائري مجموعة من الشروط</w:t>
      </w:r>
      <w:r w:rsidR="00E66F4E">
        <w:rPr>
          <w:rFonts w:asciiTheme="majorBidi" w:hAnsiTheme="majorBidi" w:cs="Simplified Arabic" w:hint="cs"/>
          <w:sz w:val="32"/>
          <w:szCs w:val="32"/>
          <w:rtl/>
          <w:lang w:val="fr-FR" w:bidi="ar-DZ"/>
        </w:rPr>
        <w:t xml:space="preserve"> التي</w:t>
      </w:r>
      <w:r>
        <w:rPr>
          <w:rFonts w:asciiTheme="majorBidi" w:hAnsiTheme="majorBidi" w:cs="Simplified Arabic" w:hint="cs"/>
          <w:sz w:val="32"/>
          <w:szCs w:val="32"/>
          <w:rtl/>
          <w:lang w:val="fr-FR" w:bidi="ar-DZ"/>
        </w:rPr>
        <w:t xml:space="preserve"> يجب مراعاتها والتقيد بها</w:t>
      </w:r>
      <w:r w:rsidR="00E66F4E">
        <w:rPr>
          <w:rFonts w:asciiTheme="majorBidi" w:hAnsiTheme="majorBidi" w:cs="Simplified Arabic" w:hint="cs"/>
          <w:sz w:val="32"/>
          <w:szCs w:val="32"/>
          <w:rtl/>
          <w:lang w:val="fr-FR" w:bidi="ar-DZ"/>
        </w:rPr>
        <w:t>،</w:t>
      </w:r>
      <w:r>
        <w:rPr>
          <w:rFonts w:asciiTheme="majorBidi" w:hAnsiTheme="majorBidi" w:cs="Simplified Arabic" w:hint="cs"/>
          <w:sz w:val="32"/>
          <w:szCs w:val="32"/>
          <w:rtl/>
          <w:lang w:val="fr-FR" w:bidi="ar-DZ"/>
        </w:rPr>
        <w:t xml:space="preserve"> وإلا اعتبرت كل الإجراءات ال</w:t>
      </w:r>
      <w:r w:rsidR="00E66F4E">
        <w:rPr>
          <w:rFonts w:asciiTheme="majorBidi" w:hAnsiTheme="majorBidi" w:cs="Simplified Arabic" w:hint="cs"/>
          <w:sz w:val="32"/>
          <w:szCs w:val="32"/>
          <w:rtl/>
          <w:lang w:val="fr-FR" w:bidi="ar-DZ"/>
        </w:rPr>
        <w:t>متخذة باطلة تتمثل هذه الشروط في ما</w:t>
      </w:r>
      <w:r>
        <w:rPr>
          <w:rFonts w:asciiTheme="majorBidi" w:hAnsiTheme="majorBidi" w:cs="Simplified Arabic" w:hint="cs"/>
          <w:sz w:val="32"/>
          <w:szCs w:val="32"/>
          <w:rtl/>
          <w:lang w:val="fr-FR" w:bidi="ar-DZ"/>
        </w:rPr>
        <w:t xml:space="preserve"> يلي: </w:t>
      </w:r>
    </w:p>
    <w:p w:rsidR="00CC752A" w:rsidRDefault="00CC752A" w:rsidP="009569BB">
      <w:pPr>
        <w:spacing w:line="360" w:lineRule="auto"/>
        <w:jc w:val="both"/>
        <w:rPr>
          <w:rFonts w:asciiTheme="majorBidi" w:hAnsiTheme="majorBidi" w:cs="Simplified Arabic"/>
          <w:b/>
          <w:bCs/>
          <w:sz w:val="32"/>
          <w:szCs w:val="32"/>
          <w:rtl/>
          <w:lang w:val="fr-FR" w:bidi="ar-DZ"/>
        </w:rPr>
      </w:pPr>
      <w:r>
        <w:rPr>
          <w:rFonts w:asciiTheme="majorBidi" w:hAnsiTheme="majorBidi" w:cs="Simplified Arabic" w:hint="cs"/>
          <w:b/>
          <w:bCs/>
          <w:sz w:val="32"/>
          <w:szCs w:val="32"/>
          <w:rtl/>
          <w:lang w:val="fr-FR" w:bidi="ar-DZ"/>
        </w:rPr>
        <w:lastRenderedPageBreak/>
        <w:t xml:space="preserve">1-الشروط الشكلية: </w:t>
      </w:r>
    </w:p>
    <w:p w:rsidR="00CC752A" w:rsidRDefault="00CC752A" w:rsidP="00204A6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 xml:space="preserve">أ-الإذن: </w:t>
      </w:r>
      <w:r>
        <w:rPr>
          <w:rFonts w:asciiTheme="majorBidi" w:hAnsiTheme="majorBidi" w:cs="Simplified Arabic" w:hint="cs"/>
          <w:sz w:val="32"/>
          <w:szCs w:val="32"/>
          <w:rtl/>
          <w:lang w:val="fr-FR" w:bidi="ar-DZ"/>
        </w:rPr>
        <w:t>وهو محرر رسمي سابق لإجراء معين صادر عن جهة مختصة تتمثل في وكيل الجمهورية أو قاضي التحقيق يسلم إلى جهة مختصة والمتمثلة في ضباط الشرطة القضائية، ول</w:t>
      </w:r>
      <w:r w:rsidR="00E66F4E">
        <w:rPr>
          <w:rFonts w:asciiTheme="majorBidi" w:hAnsiTheme="majorBidi" w:cs="Simplified Arabic" w:hint="cs"/>
          <w:sz w:val="32"/>
          <w:szCs w:val="32"/>
          <w:rtl/>
          <w:lang w:val="fr-FR" w:bidi="ar-DZ"/>
        </w:rPr>
        <w:t>ق</w:t>
      </w:r>
      <w:r>
        <w:rPr>
          <w:rFonts w:asciiTheme="majorBidi" w:hAnsiTheme="majorBidi" w:cs="Simplified Arabic" w:hint="cs"/>
          <w:sz w:val="32"/>
          <w:szCs w:val="32"/>
          <w:rtl/>
          <w:lang w:val="fr-FR" w:bidi="ar-DZ"/>
        </w:rPr>
        <w:t>د اشترط المشرع الجزائري في نص المادة 65 مكرر15 أن يكون الإذن مكتوبا ومسببا وذلك تحت طائلة البطلان.</w:t>
      </w:r>
      <w:r>
        <w:rPr>
          <w:rStyle w:val="a4"/>
          <w:rFonts w:asciiTheme="majorBidi" w:hAnsiTheme="majorBidi" w:cs="Simplified Arabic"/>
          <w:sz w:val="32"/>
          <w:szCs w:val="32"/>
          <w:rtl/>
          <w:lang w:val="fr-FR" w:bidi="ar-DZ"/>
        </w:rPr>
        <w:footnoteReference w:id="104"/>
      </w:r>
    </w:p>
    <w:p w:rsidR="00CC752A" w:rsidRDefault="00CC752A" w:rsidP="00E66F4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sz w:val="32"/>
          <w:szCs w:val="32"/>
          <w:rtl/>
          <w:lang w:val="fr-FR" w:bidi="ar-DZ"/>
        </w:rPr>
        <w:tab/>
        <w:t>إلا أن المشرع الجزائري لم يشترط في الإذن أن يكون مكتوبا مثل التفتيش وتمديد التوقيف تحت النظر،</w:t>
      </w:r>
      <w:r w:rsidR="00E66F4E">
        <w:rPr>
          <w:rFonts w:asciiTheme="majorBidi" w:hAnsiTheme="majorBidi" w:cs="Simplified Arabic" w:hint="cs"/>
          <w:sz w:val="32"/>
          <w:szCs w:val="32"/>
          <w:rtl/>
          <w:lang w:val="fr-FR" w:bidi="ar-DZ"/>
        </w:rPr>
        <w:t xml:space="preserve"> غير أنه</w:t>
      </w:r>
      <w:r>
        <w:rPr>
          <w:rFonts w:asciiTheme="majorBidi" w:hAnsiTheme="majorBidi" w:cs="Simplified Arabic" w:hint="cs"/>
          <w:sz w:val="32"/>
          <w:szCs w:val="32"/>
          <w:rtl/>
          <w:lang w:val="fr-FR" w:bidi="ar-DZ"/>
        </w:rPr>
        <w:t xml:space="preserve"> من الأفضل أن يكون مكتوبا بعد طلب ضابط الشرطة القضائية لذلك، سواء كان تسليم مراقب أو ترصد إلكتروني أو اختراق خاصة </w:t>
      </w:r>
      <w:r w:rsidR="00C3144E">
        <w:rPr>
          <w:rFonts w:asciiTheme="majorBidi" w:hAnsiTheme="majorBidi" w:cs="Simplified Arabic" w:hint="cs"/>
          <w:sz w:val="32"/>
          <w:szCs w:val="32"/>
          <w:rtl/>
          <w:lang w:val="fr-FR" w:bidi="ar-DZ"/>
        </w:rPr>
        <w:t>في القضايا المهمة لتفادي أي تأويل حول حرية وحقوق أو حرمة الحياة الخاصة للأشخاص.</w:t>
      </w:r>
      <w:r w:rsidR="00C3144E">
        <w:rPr>
          <w:rStyle w:val="a4"/>
          <w:rFonts w:asciiTheme="majorBidi" w:hAnsiTheme="majorBidi" w:cs="Simplified Arabic"/>
          <w:sz w:val="32"/>
          <w:szCs w:val="32"/>
          <w:rtl/>
          <w:lang w:val="fr-FR" w:bidi="ar-DZ"/>
        </w:rPr>
        <w:footnoteReference w:id="105"/>
      </w:r>
    </w:p>
    <w:p w:rsidR="00C3144E" w:rsidRDefault="00C3144E" w:rsidP="00610D28">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 xml:space="preserve">ب-الجهة المخول لها منح الإذن بالتسرب: </w:t>
      </w:r>
      <w:r>
        <w:rPr>
          <w:rFonts w:asciiTheme="majorBidi" w:hAnsiTheme="majorBidi" w:cs="Simplified Arabic" w:hint="cs"/>
          <w:sz w:val="32"/>
          <w:szCs w:val="32"/>
          <w:rtl/>
          <w:lang w:val="fr-FR" w:bidi="ar-DZ"/>
        </w:rPr>
        <w:t xml:space="preserve">وهي وكيل الجمهورية أو قاضي التحقيق </w:t>
      </w:r>
      <w:r w:rsidR="00610D28">
        <w:rPr>
          <w:rFonts w:asciiTheme="majorBidi" w:hAnsiTheme="majorBidi" w:cs="Simplified Arabic" w:hint="cs"/>
          <w:sz w:val="32"/>
          <w:szCs w:val="32"/>
          <w:rtl/>
          <w:lang w:val="fr-FR" w:bidi="ar-DZ"/>
        </w:rPr>
        <w:t>بعد</w:t>
      </w:r>
      <w:r>
        <w:rPr>
          <w:rFonts w:asciiTheme="majorBidi" w:hAnsiTheme="majorBidi" w:cs="Simplified Arabic" w:hint="cs"/>
          <w:sz w:val="32"/>
          <w:szCs w:val="32"/>
          <w:rtl/>
          <w:lang w:val="fr-FR" w:bidi="ar-DZ"/>
        </w:rPr>
        <w:t xml:space="preserve"> إخطار وكيل الجمهورية.</w:t>
      </w:r>
    </w:p>
    <w:p w:rsidR="00C3144E" w:rsidRDefault="00C3144E" w:rsidP="00E66F4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 xml:space="preserve">ت-الأشخاص المخول لهم مباشرة التسرب: </w:t>
      </w:r>
      <w:r>
        <w:rPr>
          <w:rFonts w:asciiTheme="majorBidi" w:hAnsiTheme="majorBidi" w:cs="Simplified Arabic" w:hint="cs"/>
          <w:sz w:val="32"/>
          <w:szCs w:val="32"/>
          <w:rtl/>
          <w:lang w:val="fr-FR" w:bidi="ar-DZ"/>
        </w:rPr>
        <w:t>خولت المادة 65 مكرر 12 للضبطية القضائية القيام بعملية التسرب حيث أوكلت هذه المهمة إلى ضابط الشرطة القضائية وأعوانهم بشكل عام والمسخرون بشكل خاص.</w:t>
      </w:r>
    </w:p>
    <w:p w:rsidR="00030D2B" w:rsidRDefault="00C3144E" w:rsidP="00E66F4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ث-مدة تنفيذ عملية التسرب</w:t>
      </w:r>
      <w:r w:rsidR="00E66F4E">
        <w:rPr>
          <w:rFonts w:asciiTheme="majorBidi" w:hAnsiTheme="majorBidi" w:cs="Simplified Arabic" w:hint="cs"/>
          <w:b/>
          <w:bCs/>
          <w:sz w:val="32"/>
          <w:szCs w:val="32"/>
          <w:rtl/>
          <w:lang w:val="fr-FR" w:bidi="ar-DZ"/>
        </w:rPr>
        <w:t>:</w:t>
      </w:r>
      <w:r>
        <w:rPr>
          <w:rFonts w:asciiTheme="majorBidi" w:hAnsiTheme="majorBidi" w:cs="Simplified Arabic" w:hint="cs"/>
          <w:sz w:val="32"/>
          <w:szCs w:val="32"/>
          <w:rtl/>
          <w:lang w:val="fr-FR" w:bidi="ar-DZ"/>
        </w:rPr>
        <w:t xml:space="preserve"> أجاز</w:t>
      </w:r>
      <w:r w:rsidR="00E66F4E">
        <w:rPr>
          <w:rFonts w:asciiTheme="majorBidi" w:hAnsiTheme="majorBidi" w:cs="Simplified Arabic" w:hint="cs"/>
          <w:sz w:val="32"/>
          <w:szCs w:val="32"/>
          <w:rtl/>
          <w:lang w:val="fr-FR" w:bidi="ar-DZ"/>
        </w:rPr>
        <w:t xml:space="preserve"> القانون للقاضي </w:t>
      </w:r>
      <w:r>
        <w:rPr>
          <w:rFonts w:asciiTheme="majorBidi" w:hAnsiTheme="majorBidi" w:cs="Simplified Arabic" w:hint="cs"/>
          <w:sz w:val="32"/>
          <w:szCs w:val="32"/>
          <w:rtl/>
          <w:lang w:val="fr-FR" w:bidi="ar-DZ"/>
        </w:rPr>
        <w:t xml:space="preserve">منح </w:t>
      </w:r>
      <w:r w:rsidR="00030D2B">
        <w:rPr>
          <w:rFonts w:asciiTheme="majorBidi" w:hAnsiTheme="majorBidi" w:cs="Simplified Arabic" w:hint="cs"/>
          <w:sz w:val="32"/>
          <w:szCs w:val="32"/>
          <w:rtl/>
          <w:lang w:val="fr-FR" w:bidi="ar-DZ"/>
        </w:rPr>
        <w:t>الإذن بمباشرتها وتجديد المدة التي يراها كافية لنجاح العملية</w:t>
      </w:r>
      <w:r w:rsidR="00E66F4E">
        <w:rPr>
          <w:rFonts w:asciiTheme="majorBidi" w:hAnsiTheme="majorBidi" w:cs="Simplified Arabic" w:hint="cs"/>
          <w:sz w:val="32"/>
          <w:szCs w:val="32"/>
          <w:rtl/>
          <w:lang w:val="fr-FR" w:bidi="ar-DZ"/>
        </w:rPr>
        <w:t>،</w:t>
      </w:r>
      <w:r w:rsidR="00030D2B">
        <w:rPr>
          <w:rFonts w:asciiTheme="majorBidi" w:hAnsiTheme="majorBidi" w:cs="Simplified Arabic" w:hint="cs"/>
          <w:sz w:val="32"/>
          <w:szCs w:val="32"/>
          <w:rtl/>
          <w:lang w:val="fr-FR" w:bidi="ar-DZ"/>
        </w:rPr>
        <w:t xml:space="preserve"> على أن لا تتجاوز هذه الأخيرة 04 أشهر وأورد ذلك </w:t>
      </w:r>
      <w:r w:rsidR="00030D2B">
        <w:rPr>
          <w:rFonts w:asciiTheme="majorBidi" w:hAnsiTheme="majorBidi" w:cs="Simplified Arabic" w:hint="cs"/>
          <w:sz w:val="32"/>
          <w:szCs w:val="32"/>
          <w:rtl/>
          <w:lang w:val="fr-FR" w:bidi="ar-DZ"/>
        </w:rPr>
        <w:lastRenderedPageBreak/>
        <w:t>صراحة في نص المادة 65 مكرر 15 فقرة 03</w:t>
      </w:r>
      <w:r w:rsidR="00E66F4E">
        <w:rPr>
          <w:rFonts w:asciiTheme="majorBidi" w:hAnsiTheme="majorBidi" w:cs="Simplified Arabic" w:hint="cs"/>
          <w:sz w:val="32"/>
          <w:szCs w:val="32"/>
          <w:rtl/>
          <w:lang w:val="fr-FR" w:bidi="ar-DZ"/>
        </w:rPr>
        <w:t>،</w:t>
      </w:r>
      <w:r w:rsidR="00030D2B">
        <w:rPr>
          <w:rFonts w:asciiTheme="majorBidi" w:hAnsiTheme="majorBidi" w:cs="Simplified Arabic" w:hint="cs"/>
          <w:sz w:val="32"/>
          <w:szCs w:val="32"/>
          <w:rtl/>
          <w:lang w:val="fr-FR" w:bidi="ar-DZ"/>
        </w:rPr>
        <w:t xml:space="preserve"> ولكنه أعطى إمكانية لتجديدها إذا دعت</w:t>
      </w:r>
      <w:r w:rsidR="00E66F4E">
        <w:rPr>
          <w:rFonts w:asciiTheme="majorBidi" w:hAnsiTheme="majorBidi" w:cs="Simplified Arabic" w:hint="cs"/>
          <w:sz w:val="32"/>
          <w:szCs w:val="32"/>
          <w:rtl/>
          <w:lang w:val="fr-FR" w:bidi="ar-DZ"/>
        </w:rPr>
        <w:t xml:space="preserve"> لذلك</w:t>
      </w:r>
      <w:r w:rsidR="00030D2B">
        <w:rPr>
          <w:rFonts w:asciiTheme="majorBidi" w:hAnsiTheme="majorBidi" w:cs="Simplified Arabic" w:hint="cs"/>
          <w:sz w:val="32"/>
          <w:szCs w:val="32"/>
          <w:rtl/>
          <w:lang w:val="fr-FR" w:bidi="ar-DZ"/>
        </w:rPr>
        <w:t xml:space="preserve"> ضرورة التحري والتحقيق، كما أجاز له أن يأمر في أي وقت بوقف عملية التسرب قبل انقضاء المدة في الإذن.</w:t>
      </w:r>
    </w:p>
    <w:p w:rsidR="00030D2B" w:rsidRDefault="00030D2B" w:rsidP="00030D2B">
      <w:pPr>
        <w:spacing w:line="360" w:lineRule="auto"/>
        <w:jc w:val="both"/>
        <w:rPr>
          <w:rFonts w:asciiTheme="majorBidi" w:hAnsiTheme="majorBidi" w:cs="Simplified Arabic"/>
          <w:b/>
          <w:bCs/>
          <w:sz w:val="32"/>
          <w:szCs w:val="32"/>
          <w:rtl/>
          <w:lang w:val="fr-FR" w:bidi="ar-DZ"/>
        </w:rPr>
      </w:pPr>
      <w:r>
        <w:rPr>
          <w:rFonts w:asciiTheme="majorBidi" w:hAnsiTheme="majorBidi" w:cs="Simplified Arabic" w:hint="cs"/>
          <w:b/>
          <w:bCs/>
          <w:sz w:val="32"/>
          <w:szCs w:val="32"/>
          <w:rtl/>
          <w:lang w:val="fr-FR" w:bidi="ar-DZ"/>
        </w:rPr>
        <w:t xml:space="preserve">2-الشروط الموضوعية: </w:t>
      </w:r>
    </w:p>
    <w:p w:rsidR="00030D2B" w:rsidRDefault="00030D2B" w:rsidP="00030D2B">
      <w:pPr>
        <w:spacing w:line="360" w:lineRule="auto"/>
        <w:jc w:val="both"/>
        <w:rPr>
          <w:rFonts w:asciiTheme="majorBidi" w:hAnsiTheme="majorBidi" w:cs="Simplified Arabic"/>
          <w:sz w:val="32"/>
          <w:szCs w:val="32"/>
          <w:rtl/>
          <w:lang w:val="fr-FR" w:bidi="ar-DZ"/>
        </w:rPr>
      </w:pPr>
      <w:r>
        <w:rPr>
          <w:rFonts w:asciiTheme="majorBidi" w:hAnsiTheme="majorBidi" w:cs="Simplified Arabic" w:hint="cs"/>
          <w:sz w:val="32"/>
          <w:szCs w:val="32"/>
          <w:rtl/>
          <w:lang w:val="fr-FR" w:bidi="ar-DZ"/>
        </w:rPr>
        <w:t>أ-حالة الضرورة التي تستدعي اتخاذ التسرب للتحري والتحقيق.</w:t>
      </w:r>
    </w:p>
    <w:p w:rsidR="00030D2B" w:rsidRDefault="00030D2B" w:rsidP="00030D2B">
      <w:pPr>
        <w:spacing w:line="360" w:lineRule="auto"/>
        <w:jc w:val="both"/>
        <w:rPr>
          <w:rFonts w:asciiTheme="majorBidi" w:hAnsiTheme="majorBidi" w:cs="Simplified Arabic"/>
          <w:sz w:val="32"/>
          <w:szCs w:val="32"/>
          <w:rtl/>
          <w:lang w:val="fr-FR" w:bidi="ar-DZ"/>
        </w:rPr>
      </w:pPr>
      <w:r>
        <w:rPr>
          <w:rFonts w:asciiTheme="majorBidi" w:hAnsiTheme="majorBidi" w:cs="Simplified Arabic" w:hint="cs"/>
          <w:sz w:val="32"/>
          <w:szCs w:val="32"/>
          <w:rtl/>
          <w:lang w:val="fr-FR" w:bidi="ar-DZ"/>
        </w:rPr>
        <w:t>ب-أن تكون الجريمة التي يراد الاستعانة بأسلوب التسرب للتحري والتحقيق فيها ضمن الجرائم الواردة في نص المادة 65 مكرر 5 ق.إ.ج.</w:t>
      </w:r>
      <w:r>
        <w:rPr>
          <w:rStyle w:val="a4"/>
          <w:rFonts w:asciiTheme="majorBidi" w:hAnsiTheme="majorBidi" w:cs="Simplified Arabic"/>
          <w:sz w:val="32"/>
          <w:szCs w:val="32"/>
          <w:rtl/>
          <w:lang w:val="fr-FR" w:bidi="ar-DZ"/>
        </w:rPr>
        <w:footnoteReference w:id="106"/>
      </w:r>
    </w:p>
    <w:p w:rsidR="00204A6E" w:rsidRDefault="00204A6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25674E" w:rsidRDefault="0025674E" w:rsidP="00030D2B">
      <w:pPr>
        <w:spacing w:line="360" w:lineRule="auto"/>
        <w:jc w:val="both"/>
        <w:rPr>
          <w:rFonts w:asciiTheme="majorBidi" w:hAnsiTheme="majorBidi" w:cs="Simplified Arabic"/>
          <w:sz w:val="32"/>
          <w:szCs w:val="32"/>
          <w:rtl/>
          <w:lang w:val="fr-FR" w:bidi="ar-DZ"/>
        </w:rPr>
      </w:pPr>
    </w:p>
    <w:p w:rsidR="0025674E" w:rsidRDefault="0025674E" w:rsidP="00030D2B">
      <w:pPr>
        <w:spacing w:line="360" w:lineRule="auto"/>
        <w:jc w:val="both"/>
        <w:rPr>
          <w:rFonts w:asciiTheme="majorBidi" w:hAnsiTheme="majorBidi" w:cs="Simplified Arabic"/>
          <w:sz w:val="32"/>
          <w:szCs w:val="32"/>
          <w:rtl/>
          <w:lang w:val="fr-FR" w:bidi="ar-DZ"/>
        </w:rPr>
      </w:pPr>
    </w:p>
    <w:p w:rsidR="00204A6E" w:rsidRDefault="00204A6E" w:rsidP="00030D2B">
      <w:pPr>
        <w:spacing w:line="360" w:lineRule="auto"/>
        <w:jc w:val="both"/>
        <w:rPr>
          <w:rFonts w:asciiTheme="majorBidi" w:hAnsiTheme="majorBidi" w:cs="Simplified Arabic"/>
          <w:sz w:val="32"/>
          <w:szCs w:val="32"/>
          <w:rtl/>
          <w:lang w:val="fr-FR" w:bidi="ar-DZ"/>
        </w:rPr>
      </w:pPr>
    </w:p>
    <w:p w:rsidR="00030D2B" w:rsidRDefault="00030D2B" w:rsidP="00030D2B">
      <w:pPr>
        <w:spacing w:line="360" w:lineRule="auto"/>
        <w:jc w:val="both"/>
        <w:rPr>
          <w:rFonts w:asciiTheme="majorBidi" w:hAnsiTheme="majorBidi" w:cs="Simplified Arabic"/>
          <w:b/>
          <w:bCs/>
          <w:sz w:val="32"/>
          <w:szCs w:val="32"/>
          <w:rtl/>
          <w:lang w:val="fr-FR" w:bidi="ar-DZ"/>
        </w:rPr>
      </w:pPr>
      <w:r>
        <w:rPr>
          <w:rFonts w:asciiTheme="majorBidi" w:hAnsiTheme="majorBidi" w:cs="Simplified Arabic" w:hint="cs"/>
          <w:b/>
          <w:bCs/>
          <w:sz w:val="32"/>
          <w:szCs w:val="32"/>
          <w:rtl/>
          <w:lang w:val="fr-FR" w:bidi="ar-DZ"/>
        </w:rPr>
        <w:lastRenderedPageBreak/>
        <w:t xml:space="preserve">المبحث الثالث: الرقابة </w:t>
      </w:r>
      <w:r w:rsidR="00F87E51">
        <w:rPr>
          <w:rFonts w:asciiTheme="majorBidi" w:hAnsiTheme="majorBidi" w:cs="Simplified Arabic" w:hint="cs"/>
          <w:b/>
          <w:bCs/>
          <w:sz w:val="32"/>
          <w:szCs w:val="32"/>
          <w:rtl/>
          <w:lang w:val="fr-FR" w:bidi="ar-DZ"/>
        </w:rPr>
        <w:t>على أعمال الضبطية القضائية وعدم شرعيتها</w:t>
      </w:r>
    </w:p>
    <w:p w:rsidR="00834ECA" w:rsidRDefault="00F87E51" w:rsidP="00610D28">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ab/>
      </w:r>
      <w:r>
        <w:rPr>
          <w:rFonts w:asciiTheme="majorBidi" w:hAnsiTheme="majorBidi" w:cs="Simplified Arabic" w:hint="cs"/>
          <w:sz w:val="32"/>
          <w:szCs w:val="32"/>
          <w:rtl/>
          <w:lang w:val="fr-FR" w:bidi="ar-DZ"/>
        </w:rPr>
        <w:t>تحكم عناصر الضبطية القضائية علاقة تبعية مزدوجة، فهم يخضعون للجهات الإدارية التي ينتمون إليها ضمن هيكلها وسلمها الإداري، كما تربطهم علاقة قانونية بالجهات القضائية أثناء مباشرتهم لمهام الضبطية القضائية فيعملون تحت إشراف النيابة العامة ورقابة غرفة الاتهام، كما أن القانون قرر مسؤوليتهم عن أي تهاون، أو أي خطأ يرتكبونه أثناء تأدية مهامهم أو بمناسب</w:t>
      </w:r>
      <w:r w:rsidR="00610D28">
        <w:rPr>
          <w:rFonts w:asciiTheme="majorBidi" w:hAnsiTheme="majorBidi" w:cs="Simplified Arabic" w:hint="cs"/>
          <w:sz w:val="32"/>
          <w:szCs w:val="32"/>
          <w:rtl/>
          <w:lang w:val="fr-FR" w:bidi="ar-DZ"/>
        </w:rPr>
        <w:t>ت</w:t>
      </w:r>
      <w:r>
        <w:rPr>
          <w:rFonts w:asciiTheme="majorBidi" w:hAnsiTheme="majorBidi" w:cs="Simplified Arabic" w:hint="cs"/>
          <w:sz w:val="32"/>
          <w:szCs w:val="32"/>
          <w:rtl/>
          <w:lang w:val="fr-FR" w:bidi="ar-DZ"/>
        </w:rPr>
        <w:t>ها.</w:t>
      </w:r>
      <w:r>
        <w:rPr>
          <w:rStyle w:val="a4"/>
          <w:rFonts w:asciiTheme="majorBidi" w:hAnsiTheme="majorBidi" w:cs="Simplified Arabic"/>
          <w:sz w:val="32"/>
          <w:szCs w:val="32"/>
          <w:rtl/>
          <w:lang w:val="fr-FR" w:bidi="ar-DZ"/>
        </w:rPr>
        <w:footnoteReference w:id="107"/>
      </w:r>
    </w:p>
    <w:p w:rsidR="00F87E51" w:rsidRDefault="00F87E51" w:rsidP="00E66F4E">
      <w:pPr>
        <w:spacing w:line="360" w:lineRule="auto"/>
        <w:jc w:val="both"/>
        <w:rPr>
          <w:rFonts w:asciiTheme="majorBidi" w:hAnsiTheme="majorBidi" w:cs="Simplified Arabic"/>
          <w:b/>
          <w:bCs/>
          <w:sz w:val="32"/>
          <w:szCs w:val="32"/>
          <w:rtl/>
          <w:lang w:val="fr-FR" w:bidi="ar-DZ"/>
        </w:rPr>
      </w:pPr>
      <w:r>
        <w:rPr>
          <w:rFonts w:asciiTheme="majorBidi" w:hAnsiTheme="majorBidi" w:cs="Simplified Arabic" w:hint="cs"/>
          <w:b/>
          <w:bCs/>
          <w:sz w:val="32"/>
          <w:szCs w:val="32"/>
          <w:rtl/>
          <w:lang w:val="fr-FR" w:bidi="ar-DZ"/>
        </w:rPr>
        <w:t>المطلب الأول: الرقابة على أعمال الضبطية القضائية</w:t>
      </w:r>
    </w:p>
    <w:p w:rsidR="00F87E51" w:rsidRDefault="00F87E51" w:rsidP="00E66F4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ab/>
      </w:r>
      <w:r w:rsidR="00E66F4E" w:rsidRPr="00E66F4E">
        <w:rPr>
          <w:rFonts w:asciiTheme="majorBidi" w:hAnsiTheme="majorBidi" w:cs="Simplified Arabic" w:hint="cs"/>
          <w:sz w:val="32"/>
          <w:szCs w:val="32"/>
          <w:rtl/>
          <w:lang w:val="fr-FR" w:bidi="ar-DZ"/>
        </w:rPr>
        <w:t>ليس</w:t>
      </w:r>
      <w:r>
        <w:rPr>
          <w:rFonts w:asciiTheme="majorBidi" w:hAnsiTheme="majorBidi" w:cs="Simplified Arabic" w:hint="cs"/>
          <w:sz w:val="32"/>
          <w:szCs w:val="32"/>
          <w:rtl/>
          <w:lang w:val="fr-FR" w:bidi="ar-DZ"/>
        </w:rPr>
        <w:t xml:space="preserve"> </w:t>
      </w:r>
      <w:r w:rsidR="00E66F4E">
        <w:rPr>
          <w:rFonts w:asciiTheme="majorBidi" w:hAnsiTheme="majorBidi" w:cs="Simplified Arabic" w:hint="cs"/>
          <w:sz w:val="32"/>
          <w:szCs w:val="32"/>
          <w:rtl/>
          <w:lang w:val="fr-FR" w:bidi="ar-DZ"/>
        </w:rPr>
        <w:t>ل</w:t>
      </w:r>
      <w:r>
        <w:rPr>
          <w:rFonts w:asciiTheme="majorBidi" w:hAnsiTheme="majorBidi" w:cs="Simplified Arabic" w:hint="cs"/>
          <w:sz w:val="32"/>
          <w:szCs w:val="32"/>
          <w:rtl/>
          <w:lang w:val="fr-FR" w:bidi="ar-DZ"/>
        </w:rPr>
        <w:t xml:space="preserve">عناصر الضبطية القضائية ليست </w:t>
      </w:r>
      <w:r w:rsidR="00E66F4E">
        <w:rPr>
          <w:rFonts w:asciiTheme="majorBidi" w:hAnsiTheme="majorBidi" w:cs="Simplified Arabic" w:hint="cs"/>
          <w:sz w:val="32"/>
          <w:szCs w:val="32"/>
          <w:rtl/>
          <w:lang w:val="fr-FR" w:bidi="ar-DZ"/>
        </w:rPr>
        <w:t xml:space="preserve">أي </w:t>
      </w:r>
      <w:r>
        <w:rPr>
          <w:rFonts w:asciiTheme="majorBidi" w:hAnsiTheme="majorBidi" w:cs="Simplified Arabic" w:hint="cs"/>
          <w:sz w:val="32"/>
          <w:szCs w:val="32"/>
          <w:rtl/>
          <w:lang w:val="fr-FR" w:bidi="ar-DZ"/>
        </w:rPr>
        <w:t>استقلالية في تأدية مهامهم</w:t>
      </w:r>
      <w:r w:rsidR="00E66F4E">
        <w:rPr>
          <w:rFonts w:asciiTheme="majorBidi" w:hAnsiTheme="majorBidi" w:cs="Simplified Arabic" w:hint="cs"/>
          <w:sz w:val="32"/>
          <w:szCs w:val="32"/>
          <w:rtl/>
          <w:lang w:val="fr-FR" w:bidi="ar-DZ"/>
        </w:rPr>
        <w:t>،</w:t>
      </w:r>
      <w:r>
        <w:rPr>
          <w:rFonts w:asciiTheme="majorBidi" w:hAnsiTheme="majorBidi" w:cs="Simplified Arabic" w:hint="cs"/>
          <w:sz w:val="32"/>
          <w:szCs w:val="32"/>
          <w:rtl/>
          <w:lang w:val="fr-FR" w:bidi="ar-DZ"/>
        </w:rPr>
        <w:t xml:space="preserve"> كما أنه ليست لهم السلطة التي تخولهم التصرف في نتائج أعمالهم، لذلك فهم يخضعون لرقابة الجهات القضائية أثناء مباشرتهم لمهامهم</w:t>
      </w:r>
      <w:r w:rsidR="00E66F4E">
        <w:rPr>
          <w:rFonts w:asciiTheme="majorBidi" w:hAnsiTheme="majorBidi" w:cs="Simplified Arabic" w:hint="cs"/>
          <w:sz w:val="32"/>
          <w:szCs w:val="32"/>
          <w:rtl/>
          <w:lang w:val="fr-FR" w:bidi="ar-DZ"/>
        </w:rPr>
        <w:t>.</w:t>
      </w:r>
    </w:p>
    <w:p w:rsidR="00F87E51" w:rsidRDefault="00F87E51" w:rsidP="00F87E51">
      <w:pPr>
        <w:spacing w:line="360" w:lineRule="auto"/>
        <w:jc w:val="both"/>
        <w:rPr>
          <w:rFonts w:asciiTheme="majorBidi" w:hAnsiTheme="majorBidi" w:cs="Simplified Arabic"/>
          <w:b/>
          <w:bCs/>
          <w:sz w:val="32"/>
          <w:szCs w:val="32"/>
          <w:rtl/>
          <w:lang w:val="fr-FR" w:bidi="ar-DZ"/>
        </w:rPr>
      </w:pPr>
      <w:r>
        <w:rPr>
          <w:rFonts w:asciiTheme="majorBidi" w:hAnsiTheme="majorBidi" w:cs="Simplified Arabic" w:hint="cs"/>
          <w:b/>
          <w:bCs/>
          <w:sz w:val="32"/>
          <w:szCs w:val="32"/>
          <w:rtl/>
          <w:lang w:val="fr-FR" w:bidi="ar-DZ"/>
        </w:rPr>
        <w:t>الفرع الأول: إدارة وكيل الجمهورية</w:t>
      </w:r>
    </w:p>
    <w:p w:rsidR="00F87E51" w:rsidRDefault="00F87E51" w:rsidP="00285860">
      <w:pPr>
        <w:spacing w:line="360" w:lineRule="auto"/>
        <w:jc w:val="both"/>
        <w:rPr>
          <w:rFonts w:asciiTheme="majorBidi" w:hAnsiTheme="majorBidi" w:cs="Simplified Arabic"/>
          <w:sz w:val="32"/>
          <w:szCs w:val="32"/>
          <w:rtl/>
          <w:lang w:val="fr-FR" w:bidi="ar-DZ"/>
        </w:rPr>
      </w:pPr>
      <w:r>
        <w:rPr>
          <w:rFonts w:asciiTheme="majorBidi" w:hAnsiTheme="majorBidi" w:cs="Simplified Arabic" w:hint="cs"/>
          <w:b/>
          <w:bCs/>
          <w:sz w:val="32"/>
          <w:szCs w:val="32"/>
          <w:rtl/>
          <w:lang w:val="fr-FR" w:bidi="ar-DZ"/>
        </w:rPr>
        <w:tab/>
      </w:r>
      <w:r>
        <w:rPr>
          <w:rFonts w:asciiTheme="majorBidi" w:hAnsiTheme="majorBidi" w:cs="Simplified Arabic" w:hint="cs"/>
          <w:sz w:val="32"/>
          <w:szCs w:val="32"/>
          <w:rtl/>
          <w:lang w:val="fr-FR" w:bidi="ar-DZ"/>
        </w:rPr>
        <w:t xml:space="preserve">تنص الفقرة2 من المادة 17 من قانون الإجراءات الجزائية على أنه ''عند مباشرة التحقيقات وتنفيذ الإنابات القضائية لا يجوز لضابط الشرطة القضائية </w:t>
      </w:r>
      <w:r w:rsidR="00285860">
        <w:rPr>
          <w:rFonts w:asciiTheme="majorBidi" w:hAnsiTheme="majorBidi" w:cs="Simplified Arabic" w:hint="cs"/>
          <w:sz w:val="32"/>
          <w:szCs w:val="32"/>
          <w:rtl/>
          <w:lang w:val="fr-FR" w:bidi="ar-DZ"/>
        </w:rPr>
        <w:t>طلب أو تلقي أوامر أو تعليمات إلا من الجهة القضائية التي يتبعونها وذلك مع مراعاة أحكام المادة 28.</w:t>
      </w:r>
    </w:p>
    <w:p w:rsidR="00285860" w:rsidRDefault="00285860" w:rsidP="00E66F4E">
      <w:pPr>
        <w:spacing w:line="360" w:lineRule="auto"/>
        <w:jc w:val="both"/>
        <w:rPr>
          <w:rFonts w:asciiTheme="majorBidi" w:hAnsiTheme="majorBidi" w:cs="Simplified Arabic"/>
          <w:sz w:val="32"/>
          <w:szCs w:val="32"/>
          <w:rtl/>
          <w:lang w:val="fr-FR" w:bidi="ar-DZ"/>
        </w:rPr>
      </w:pPr>
      <w:r>
        <w:rPr>
          <w:rFonts w:asciiTheme="majorBidi" w:hAnsiTheme="majorBidi" w:cs="Simplified Arabic" w:hint="cs"/>
          <w:sz w:val="32"/>
          <w:szCs w:val="32"/>
          <w:rtl/>
          <w:lang w:val="fr-FR" w:bidi="ar-DZ"/>
        </w:rPr>
        <w:tab/>
        <w:t xml:space="preserve">فيما تنص الفقرة 1 و 2 من المادة 36 من قانون الإجراءات الجزائية على أنه'' يقوم وكيل الجمهورية بما يأتي: </w:t>
      </w:r>
    </w:p>
    <w:p w:rsidR="00285860" w:rsidRDefault="00285860" w:rsidP="00285860">
      <w:pPr>
        <w:pStyle w:val="a5"/>
        <w:numPr>
          <w:ilvl w:val="0"/>
          <w:numId w:val="18"/>
        </w:numPr>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إدارة نشاط ضابط وأعوان الشرطة القضائية في دائرة اختصاص المحكمة وله جميع السلطات والصلاحيات المرتبطة بصفة ضابط الشرطة القضائية.</w:t>
      </w:r>
    </w:p>
    <w:p w:rsidR="00285860" w:rsidRDefault="00285860" w:rsidP="00285860">
      <w:pPr>
        <w:pStyle w:val="a5"/>
        <w:numPr>
          <w:ilvl w:val="0"/>
          <w:numId w:val="18"/>
        </w:numPr>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إدارة تدابير التوقيف للنظر</w:t>
      </w:r>
      <w:r w:rsidR="00E66F4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w:t>
      </w:r>
    </w:p>
    <w:p w:rsidR="007E7065" w:rsidRDefault="007E7065" w:rsidP="00E66F4E">
      <w:pPr>
        <w:spacing w:line="360" w:lineRule="auto"/>
        <w:ind w:firstLine="709"/>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يتبين من النصوص السالفة الذكر أن ضباط الشرطة القضائية هم م</w:t>
      </w:r>
      <w:r w:rsidR="00E66F4E">
        <w:rPr>
          <w:rFonts w:asciiTheme="majorBidi" w:hAnsiTheme="majorBidi" w:cs="Simplified Arabic" w:hint="cs"/>
          <w:sz w:val="32"/>
          <w:szCs w:val="32"/>
          <w:rtl/>
          <w:lang w:bidi="ar-DZ"/>
        </w:rPr>
        <w:t>ساعدون</w:t>
      </w:r>
      <w:r>
        <w:rPr>
          <w:rFonts w:asciiTheme="majorBidi" w:hAnsiTheme="majorBidi" w:cs="Simplified Arabic" w:hint="cs"/>
          <w:sz w:val="32"/>
          <w:szCs w:val="32"/>
          <w:rtl/>
          <w:lang w:bidi="ar-DZ"/>
        </w:rPr>
        <w:t xml:space="preserve"> لوكيل الجمهورية، وبهذه الصفة فهم ملزمون بتنفيذ الأوامر التي يتلقونها منه، </w:t>
      </w:r>
      <w:r w:rsidR="00E66F4E">
        <w:rPr>
          <w:rFonts w:asciiTheme="majorBidi" w:hAnsiTheme="majorBidi" w:cs="Simplified Arabic" w:hint="cs"/>
          <w:sz w:val="32"/>
          <w:szCs w:val="32"/>
          <w:rtl/>
          <w:lang w:bidi="ar-DZ"/>
        </w:rPr>
        <w:t xml:space="preserve">وموافاته </w:t>
      </w:r>
      <w:r>
        <w:rPr>
          <w:rFonts w:asciiTheme="majorBidi" w:hAnsiTheme="majorBidi" w:cs="Simplified Arabic" w:hint="cs"/>
          <w:sz w:val="32"/>
          <w:szCs w:val="32"/>
          <w:rtl/>
          <w:lang w:bidi="ar-DZ"/>
        </w:rPr>
        <w:t xml:space="preserve"> بالمحاضر التي يعدونها، وإخباره بغير تمهل بالجنايات والجنح التي تصل إلى عملهم، وهو ما نصت عليه المادة 18 من قانون الإجراءات الجزائية.</w:t>
      </w:r>
      <w:r>
        <w:rPr>
          <w:rStyle w:val="a4"/>
          <w:rFonts w:asciiTheme="majorBidi" w:hAnsiTheme="majorBidi" w:cs="Simplified Arabic"/>
          <w:sz w:val="32"/>
          <w:szCs w:val="32"/>
          <w:rtl/>
          <w:lang w:bidi="ar-DZ"/>
        </w:rPr>
        <w:footnoteReference w:id="108"/>
      </w:r>
    </w:p>
    <w:p w:rsidR="007E7065" w:rsidRDefault="007E7065" w:rsidP="00E66F4E">
      <w:pPr>
        <w:spacing w:line="360" w:lineRule="auto"/>
        <w:ind w:firstLine="709"/>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و</w:t>
      </w:r>
      <w:r w:rsidR="00E66F4E">
        <w:rPr>
          <w:rFonts w:asciiTheme="majorBidi" w:hAnsiTheme="majorBidi" w:cs="Simplified Arabic" w:hint="cs"/>
          <w:sz w:val="32"/>
          <w:szCs w:val="32"/>
          <w:rtl/>
          <w:lang w:bidi="ar-DZ"/>
        </w:rPr>
        <w:t xml:space="preserve">هم </w:t>
      </w:r>
      <w:r>
        <w:rPr>
          <w:rFonts w:asciiTheme="majorBidi" w:hAnsiTheme="majorBidi" w:cs="Simplified Arabic" w:hint="cs"/>
          <w:sz w:val="32"/>
          <w:szCs w:val="32"/>
          <w:rtl/>
          <w:lang w:bidi="ar-DZ"/>
        </w:rPr>
        <w:t xml:space="preserve">ملزمون أيضا </w:t>
      </w:r>
      <w:r w:rsidR="00E66F4E">
        <w:rPr>
          <w:rFonts w:asciiTheme="majorBidi" w:hAnsiTheme="majorBidi" w:cs="Simplified Arabic" w:hint="cs"/>
          <w:sz w:val="32"/>
          <w:szCs w:val="32"/>
          <w:rtl/>
          <w:lang w:bidi="ar-DZ"/>
        </w:rPr>
        <w:t xml:space="preserve">بإخباره </w:t>
      </w:r>
      <w:r>
        <w:rPr>
          <w:rFonts w:asciiTheme="majorBidi" w:hAnsiTheme="majorBidi" w:cs="Simplified Arabic" w:hint="cs"/>
          <w:sz w:val="32"/>
          <w:szCs w:val="32"/>
          <w:rtl/>
          <w:lang w:bidi="ar-DZ"/>
        </w:rPr>
        <w:t>بكل توقيف للنظر</w:t>
      </w:r>
      <w:r w:rsidR="00E66F4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ولا يجوز لهم تمديده إلا بناء على إذن مكتوب منه، وهو ما نصت عليه المادة 51 من ق</w:t>
      </w:r>
      <w:r w:rsidR="00E66F4E">
        <w:rPr>
          <w:rFonts w:asciiTheme="majorBidi" w:hAnsiTheme="majorBidi" w:cs="Simplified Arabic" w:hint="cs"/>
          <w:sz w:val="32"/>
          <w:szCs w:val="32"/>
          <w:rtl/>
          <w:lang w:bidi="ar-DZ"/>
        </w:rPr>
        <w:t>انون الإجراءا</w:t>
      </w:r>
      <w:r w:rsidR="00E66F4E">
        <w:rPr>
          <w:rFonts w:asciiTheme="majorBidi" w:hAnsiTheme="majorBidi" w:cs="Simplified Arabic" w:hint="eastAsia"/>
          <w:sz w:val="32"/>
          <w:szCs w:val="32"/>
          <w:rtl/>
          <w:lang w:bidi="ar-DZ"/>
        </w:rPr>
        <w:t>ت</w:t>
      </w:r>
      <w:r w:rsidR="00E66F4E">
        <w:rPr>
          <w:rFonts w:asciiTheme="majorBidi" w:hAnsiTheme="majorBidi" w:cs="Simplified Arabic" w:hint="cs"/>
          <w:sz w:val="32"/>
          <w:szCs w:val="32"/>
          <w:rtl/>
          <w:lang w:bidi="ar-DZ"/>
        </w:rPr>
        <w:t xml:space="preserve"> الجزائية،</w:t>
      </w:r>
      <w:r>
        <w:rPr>
          <w:rFonts w:asciiTheme="majorBidi" w:hAnsiTheme="majorBidi" w:cs="Simplified Arabic" w:hint="cs"/>
          <w:sz w:val="32"/>
          <w:szCs w:val="32"/>
          <w:rtl/>
          <w:lang w:bidi="ar-DZ"/>
        </w:rPr>
        <w:t xml:space="preserve"> </w:t>
      </w:r>
      <w:r w:rsidR="00E66F4E">
        <w:rPr>
          <w:rFonts w:asciiTheme="majorBidi" w:hAnsiTheme="majorBidi" w:cs="Simplified Arabic" w:hint="cs"/>
          <w:sz w:val="32"/>
          <w:szCs w:val="32"/>
          <w:rtl/>
          <w:lang w:bidi="ar-DZ"/>
        </w:rPr>
        <w:t xml:space="preserve">ترفع </w:t>
      </w:r>
      <w:r>
        <w:rPr>
          <w:rFonts w:asciiTheme="majorBidi" w:hAnsiTheme="majorBidi" w:cs="Simplified Arabic" w:hint="cs"/>
          <w:sz w:val="32"/>
          <w:szCs w:val="32"/>
          <w:rtl/>
          <w:lang w:bidi="ar-DZ"/>
        </w:rPr>
        <w:t>يدهم عن مباشرة التحريات بمجرد حضور وكيل الجمهورية إلى مكان الحادث، وهذا ما نصت عليه المادة 56 من ق.إ.ج، ولا يجوز لهم الدخول إلى المساكن وتفتيشها إلا بإذن مكتوب منه وهو ما نصت عليه المادة 44 من قانون الإجراءات الجزائية.</w:t>
      </w:r>
      <w:r>
        <w:rPr>
          <w:rStyle w:val="a4"/>
          <w:rFonts w:asciiTheme="majorBidi" w:hAnsiTheme="majorBidi" w:cs="Simplified Arabic"/>
          <w:sz w:val="32"/>
          <w:szCs w:val="32"/>
          <w:rtl/>
          <w:lang w:bidi="ar-DZ"/>
        </w:rPr>
        <w:footnoteReference w:id="109"/>
      </w:r>
    </w:p>
    <w:p w:rsidR="007E7065" w:rsidRDefault="007E7065" w:rsidP="007E7065">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الثاني: إشراف النائب العام</w:t>
      </w:r>
      <w:r w:rsidR="00E66F4E">
        <w:rPr>
          <w:rFonts w:asciiTheme="majorBidi" w:hAnsiTheme="majorBidi" w:cs="Simplified Arabic" w:hint="cs"/>
          <w:b/>
          <w:bCs/>
          <w:sz w:val="32"/>
          <w:szCs w:val="32"/>
          <w:rtl/>
          <w:lang w:bidi="ar-DZ"/>
        </w:rPr>
        <w:t xml:space="preserve"> </w:t>
      </w:r>
    </w:p>
    <w:p w:rsidR="007E7065" w:rsidRDefault="007E7065" w:rsidP="00E66F4E">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يمارس عناصر الضبطية القضائية المهام المكلفين بها أو التي خولهم القانون القيام بها تحت إشراف النائب العام، كما يتولى بدوره الإشراف على الضباط التابعين لمصالح الأمن العسكري، وقد دعم وضع رجال الضبطية تحت سلطة القضاء المادة 17 من قانون </w:t>
      </w:r>
      <w:r>
        <w:rPr>
          <w:rFonts w:asciiTheme="majorBidi" w:hAnsiTheme="majorBidi" w:cs="Simplified Arabic" w:hint="cs"/>
          <w:sz w:val="32"/>
          <w:szCs w:val="32"/>
          <w:rtl/>
          <w:lang w:bidi="ar-DZ"/>
        </w:rPr>
        <w:lastRenderedPageBreak/>
        <w:t>الإجراءات الجزائية، وعليه يقوم النائب العام بتوجيه التنبيهات للضبطية القضائية، كما يقوم بعرض الملف على رئيس المجلس القضائي، إذا رأى محلا لمتابعة عناصر الضبطية القضائية طبقا لما جاء في المادة 16 من قانون الإجراءات الجزائية.</w:t>
      </w:r>
      <w:r>
        <w:rPr>
          <w:rStyle w:val="a4"/>
          <w:rFonts w:asciiTheme="majorBidi" w:hAnsiTheme="majorBidi" w:cs="Simplified Arabic"/>
          <w:sz w:val="32"/>
          <w:szCs w:val="32"/>
          <w:rtl/>
          <w:lang w:bidi="ar-DZ"/>
        </w:rPr>
        <w:footnoteReference w:id="110"/>
      </w:r>
    </w:p>
    <w:p w:rsidR="007E7065" w:rsidRDefault="007E7065" w:rsidP="007E7065">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الثالث: رقابة غرفة الاتهام</w:t>
      </w:r>
    </w:p>
    <w:p w:rsidR="007E7065" w:rsidRDefault="007E7065" w:rsidP="00610D28">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لقد </w:t>
      </w:r>
      <w:r w:rsidR="00610D28">
        <w:rPr>
          <w:rFonts w:asciiTheme="majorBidi" w:hAnsiTheme="majorBidi" w:cs="Simplified Arabic" w:hint="cs"/>
          <w:sz w:val="32"/>
          <w:szCs w:val="32"/>
          <w:rtl/>
          <w:lang w:bidi="ar-DZ"/>
        </w:rPr>
        <w:t>خ</w:t>
      </w:r>
      <w:r>
        <w:rPr>
          <w:rFonts w:asciiTheme="majorBidi" w:hAnsiTheme="majorBidi" w:cs="Simplified Arabic" w:hint="cs"/>
          <w:sz w:val="32"/>
          <w:szCs w:val="32"/>
          <w:rtl/>
          <w:lang w:bidi="ar-DZ"/>
        </w:rPr>
        <w:t>ول قانون الإجراءات الجزائية</w:t>
      </w:r>
      <w:r w:rsidR="00FF50C0">
        <w:rPr>
          <w:rFonts w:asciiTheme="majorBidi" w:hAnsiTheme="majorBidi" w:cs="Simplified Arabic" w:hint="cs"/>
          <w:sz w:val="32"/>
          <w:szCs w:val="32"/>
          <w:rtl/>
          <w:lang w:bidi="ar-DZ"/>
        </w:rPr>
        <w:t xml:space="preserve"> لغرفة الاتهام صلاحية مراقبة أعمال ضباط الشرطة القضائية بحيث إذا أخل أحدهم بالعمل الموكل له فإنها تنظر في الأمر من تلقاء نفسها</w:t>
      </w:r>
      <w:r w:rsidR="00E66F4E">
        <w:rPr>
          <w:rFonts w:asciiTheme="majorBidi" w:hAnsiTheme="majorBidi" w:cs="Simplified Arabic" w:hint="cs"/>
          <w:sz w:val="32"/>
          <w:szCs w:val="32"/>
          <w:rtl/>
          <w:lang w:bidi="ar-DZ"/>
        </w:rPr>
        <w:t>،</w:t>
      </w:r>
      <w:r w:rsidR="00FF50C0">
        <w:rPr>
          <w:rFonts w:asciiTheme="majorBidi" w:hAnsiTheme="majorBidi" w:cs="Simplified Arabic" w:hint="cs"/>
          <w:sz w:val="32"/>
          <w:szCs w:val="32"/>
          <w:rtl/>
          <w:lang w:bidi="ar-DZ"/>
        </w:rPr>
        <w:t xml:space="preserve"> أو بمناسبة نظر الدعوى وفي ذلك لها أن تواجه ملاحظات وتقرر إيقافهم عن أداء عملهم بصورة مؤقتة أو نهائية</w:t>
      </w:r>
      <w:r w:rsidR="00E66F4E">
        <w:rPr>
          <w:rFonts w:asciiTheme="majorBidi" w:hAnsiTheme="majorBidi" w:cs="Simplified Arabic" w:hint="cs"/>
          <w:sz w:val="32"/>
          <w:szCs w:val="32"/>
          <w:rtl/>
          <w:lang w:bidi="ar-DZ"/>
        </w:rPr>
        <w:t xml:space="preserve"> طبقا</w:t>
      </w:r>
      <w:r w:rsidR="00C65FB7">
        <w:rPr>
          <w:rFonts w:asciiTheme="majorBidi" w:hAnsiTheme="majorBidi" w:cs="Simplified Arabic" w:hint="cs"/>
          <w:sz w:val="32"/>
          <w:szCs w:val="32"/>
          <w:rtl/>
          <w:lang w:bidi="ar-DZ"/>
        </w:rPr>
        <w:t xml:space="preserve"> ل</w:t>
      </w:r>
      <w:r w:rsidR="00FF50C0">
        <w:rPr>
          <w:rFonts w:asciiTheme="majorBidi" w:hAnsiTheme="majorBidi" w:cs="Simplified Arabic" w:hint="cs"/>
          <w:sz w:val="32"/>
          <w:szCs w:val="32"/>
          <w:rtl/>
          <w:lang w:bidi="ar-DZ"/>
        </w:rPr>
        <w:t>لمادة 206 قانون الإجراءات الجزائية.</w:t>
      </w:r>
      <w:r w:rsidR="00FF50C0">
        <w:rPr>
          <w:rStyle w:val="a4"/>
          <w:rFonts w:asciiTheme="majorBidi" w:hAnsiTheme="majorBidi" w:cs="Simplified Arabic"/>
          <w:sz w:val="32"/>
          <w:szCs w:val="32"/>
          <w:rtl/>
          <w:lang w:bidi="ar-DZ"/>
        </w:rPr>
        <w:footnoteReference w:id="111"/>
      </w:r>
    </w:p>
    <w:p w:rsidR="00FF50C0" w:rsidRDefault="00FF50C0" w:rsidP="00C65FB7">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تباشر غرفة الاتهام الرقابة على أعمال عناصر الضبطية القضائية عن </w:t>
      </w:r>
      <w:r w:rsidR="00C65FB7">
        <w:rPr>
          <w:rFonts w:asciiTheme="majorBidi" w:hAnsiTheme="majorBidi" w:cs="Simplified Arabic" w:hint="cs"/>
          <w:sz w:val="32"/>
          <w:szCs w:val="32"/>
          <w:rtl/>
          <w:lang w:bidi="ar-DZ"/>
        </w:rPr>
        <w:t xml:space="preserve">طريق </w:t>
      </w:r>
      <w:r>
        <w:rPr>
          <w:rFonts w:asciiTheme="majorBidi" w:hAnsiTheme="majorBidi" w:cs="Simplified Arabic" w:hint="cs"/>
          <w:sz w:val="32"/>
          <w:szCs w:val="32"/>
          <w:rtl/>
          <w:lang w:bidi="ar-DZ"/>
        </w:rPr>
        <w:t>إجراء يتمثل في: الأمر بإجراء التحقيق وتوقيع الجزاءات ذات الطبيعة التأديبية</w:t>
      </w:r>
      <w:r w:rsidR="00C65FB7">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على العضو الذي يثبت ارتكابه لمخالفة أو تجاوز حدود اختصاصه، بناء على طلب النائب العام، فيقوم هذا الأخير باقتراح الجزاءات التأديبية ولغرفة الاتهام أن توجه ما </w:t>
      </w:r>
      <w:r w:rsidR="00C65FB7">
        <w:rPr>
          <w:rFonts w:asciiTheme="majorBidi" w:hAnsiTheme="majorBidi" w:cs="Simplified Arabic" w:hint="cs"/>
          <w:sz w:val="32"/>
          <w:szCs w:val="32"/>
          <w:rtl/>
          <w:lang w:bidi="ar-DZ"/>
        </w:rPr>
        <w:t>ت</w:t>
      </w:r>
      <w:r>
        <w:rPr>
          <w:rFonts w:asciiTheme="majorBidi" w:hAnsiTheme="majorBidi" w:cs="Simplified Arabic" w:hint="cs"/>
          <w:sz w:val="32"/>
          <w:szCs w:val="32"/>
          <w:rtl/>
          <w:lang w:bidi="ar-DZ"/>
        </w:rPr>
        <w:t>راه مناسبا من ملاحظات، كما لها أن توقف الضابط عن أداء المهام الموكلة له بصفة مؤقتة أو نهائية.</w:t>
      </w:r>
      <w:r>
        <w:rPr>
          <w:rStyle w:val="a4"/>
          <w:rFonts w:asciiTheme="majorBidi" w:hAnsiTheme="majorBidi" w:cs="Simplified Arabic"/>
          <w:sz w:val="32"/>
          <w:szCs w:val="32"/>
          <w:rtl/>
          <w:lang w:bidi="ar-DZ"/>
        </w:rPr>
        <w:footnoteReference w:id="112"/>
      </w:r>
    </w:p>
    <w:p w:rsidR="00FF50C0" w:rsidRDefault="00FF50C0"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و</w:t>
      </w:r>
      <w:r w:rsidR="00C65FB7">
        <w:rPr>
          <w:rFonts w:asciiTheme="majorBidi" w:hAnsiTheme="majorBidi" w:cs="Simplified Arabic" w:hint="cs"/>
          <w:sz w:val="32"/>
          <w:szCs w:val="32"/>
          <w:rtl/>
          <w:lang w:bidi="ar-DZ"/>
        </w:rPr>
        <w:t xml:space="preserve">عند </w:t>
      </w:r>
      <w:r>
        <w:rPr>
          <w:rFonts w:asciiTheme="majorBidi" w:hAnsiTheme="majorBidi" w:cs="Simplified Arabic" w:hint="cs"/>
          <w:sz w:val="32"/>
          <w:szCs w:val="32"/>
          <w:rtl/>
          <w:lang w:bidi="ar-DZ"/>
        </w:rPr>
        <w:t>متابع</w:t>
      </w:r>
      <w:r w:rsidR="00C9441E">
        <w:rPr>
          <w:rFonts w:asciiTheme="majorBidi" w:hAnsiTheme="majorBidi" w:cs="Simplified Arabic" w:hint="cs"/>
          <w:sz w:val="32"/>
          <w:szCs w:val="32"/>
          <w:rtl/>
          <w:lang w:bidi="ar-DZ"/>
        </w:rPr>
        <w:t>ته</w:t>
      </w:r>
      <w:r>
        <w:rPr>
          <w:rFonts w:asciiTheme="majorBidi" w:hAnsiTheme="majorBidi" w:cs="Simplified Arabic" w:hint="cs"/>
          <w:sz w:val="32"/>
          <w:szCs w:val="32"/>
          <w:rtl/>
          <w:lang w:bidi="ar-DZ"/>
        </w:rPr>
        <w:t xml:space="preserve"> جزائية في حالة ارتكابه جريمة من جرائم القانون العام تتم إحالة ملفه للنائب العام، وإذا تعلق الأمر بضابط شرطة قضائية عسكرية يرفع الأمر إلى وزير الدفاع الوطني</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لاتخاذ الإجراءات اللازمة في شأنه</w:t>
      </w:r>
      <w:r w:rsidR="00C9441E">
        <w:rPr>
          <w:rFonts w:asciiTheme="majorBidi" w:hAnsiTheme="majorBidi" w:cs="Simplified Arabic" w:hint="cs"/>
          <w:sz w:val="32"/>
          <w:szCs w:val="32"/>
          <w:rtl/>
          <w:lang w:bidi="ar-DZ"/>
        </w:rPr>
        <w:t>، بحسب</w:t>
      </w:r>
      <w:r>
        <w:rPr>
          <w:rFonts w:asciiTheme="majorBidi" w:hAnsiTheme="majorBidi" w:cs="Simplified Arabic" w:hint="cs"/>
          <w:sz w:val="32"/>
          <w:szCs w:val="32"/>
          <w:rtl/>
          <w:lang w:bidi="ar-DZ"/>
        </w:rPr>
        <w:t xml:space="preserve"> المادة 210 من قانون الإجراءات الجزائية.</w:t>
      </w:r>
    </w:p>
    <w:p w:rsidR="00FF50C0" w:rsidRDefault="00FF50C0" w:rsidP="00FF50C0">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وتجدر الإشارة أن المحكمة العليا قضت </w:t>
      </w:r>
      <w:r w:rsidR="00C9441E">
        <w:rPr>
          <w:rFonts w:asciiTheme="majorBidi" w:hAnsiTheme="majorBidi" w:cs="Simplified Arabic" w:hint="cs"/>
          <w:sz w:val="32"/>
          <w:szCs w:val="32"/>
          <w:rtl/>
          <w:lang w:bidi="ar-DZ"/>
        </w:rPr>
        <w:t>ب</w:t>
      </w:r>
      <w:r>
        <w:rPr>
          <w:rFonts w:asciiTheme="majorBidi" w:hAnsiTheme="majorBidi" w:cs="Simplified Arabic" w:hint="cs"/>
          <w:sz w:val="32"/>
          <w:szCs w:val="32"/>
          <w:rtl/>
          <w:lang w:bidi="ar-DZ"/>
        </w:rPr>
        <w:t>أنه يتعين على النائب العام أن يستفسر ضابط الشرطة القضائية المتابع</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وأن يبلغ إليه الأخطاء التي يرى بأنه قد ارتكبها أثناء ممارسة وظيفته</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حتى يتمكن من الاطلاع على ملفه وتحضير دفاعه، كما قضت أنه لا يجوز الطعن بالنقض في القرار التأديبي الذي أصدرته غرفة الاتهام المتضمن التوقيف المؤقت للطاعن عن مباشرة أعمال وظيفته كضابط شرطة قضائية.</w:t>
      </w:r>
    </w:p>
    <w:p w:rsidR="00FF50C0" w:rsidRDefault="00FF50C0"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C9441E">
        <w:rPr>
          <w:rFonts w:asciiTheme="majorBidi" w:hAnsiTheme="majorBidi" w:cs="Simplified Arabic" w:hint="cs"/>
          <w:sz w:val="32"/>
          <w:szCs w:val="32"/>
          <w:rtl/>
          <w:lang w:bidi="ar-DZ"/>
        </w:rPr>
        <w:t>ويتعين</w:t>
      </w:r>
      <w:r>
        <w:rPr>
          <w:rFonts w:asciiTheme="majorBidi" w:hAnsiTheme="majorBidi" w:cs="Simplified Arabic" w:hint="cs"/>
          <w:sz w:val="32"/>
          <w:szCs w:val="32"/>
          <w:rtl/>
          <w:lang w:bidi="ar-DZ"/>
        </w:rPr>
        <w:t xml:space="preserve"> تبليغ القرارات التي تتخذ ضد ضابط الشرطة القضائية بناء على طلب النائب العام إلى السلطات التي يتبعها الضابط المعني </w:t>
      </w:r>
      <w:r w:rsidR="00C9441E">
        <w:rPr>
          <w:rFonts w:asciiTheme="majorBidi" w:hAnsiTheme="majorBidi" w:cs="Simplified Arabic" w:hint="cs"/>
          <w:sz w:val="32"/>
          <w:szCs w:val="32"/>
          <w:rtl/>
          <w:lang w:bidi="ar-DZ"/>
        </w:rPr>
        <w:t xml:space="preserve">طبقا </w:t>
      </w:r>
      <w:r>
        <w:rPr>
          <w:rFonts w:asciiTheme="majorBidi" w:hAnsiTheme="majorBidi" w:cs="Simplified Arabic" w:hint="cs"/>
          <w:sz w:val="32"/>
          <w:szCs w:val="32"/>
          <w:rtl/>
          <w:lang w:bidi="ar-DZ"/>
        </w:rPr>
        <w:t>المادة 211  من قانون الإجراءات الجزائية.</w:t>
      </w:r>
      <w:r>
        <w:rPr>
          <w:rStyle w:val="a4"/>
          <w:rFonts w:asciiTheme="majorBidi" w:hAnsiTheme="majorBidi" w:cs="Simplified Arabic"/>
          <w:sz w:val="32"/>
          <w:szCs w:val="32"/>
          <w:rtl/>
          <w:lang w:bidi="ar-DZ"/>
        </w:rPr>
        <w:footnoteReference w:id="113"/>
      </w:r>
    </w:p>
    <w:p w:rsidR="00FF50C0" w:rsidRDefault="00FF50C0" w:rsidP="00FF50C0">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المطلب الثاني: المسؤولية الشخصية</w:t>
      </w:r>
    </w:p>
    <w:p w:rsidR="00FF50C0" w:rsidRDefault="00FF50C0"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sidR="00C9441E">
        <w:rPr>
          <w:rFonts w:asciiTheme="majorBidi" w:hAnsiTheme="majorBidi" w:cs="Simplified Arabic" w:hint="cs"/>
          <w:sz w:val="32"/>
          <w:szCs w:val="32"/>
          <w:rtl/>
          <w:lang w:bidi="ar-DZ"/>
        </w:rPr>
        <w:t>تتفاوت</w:t>
      </w:r>
      <w:r>
        <w:rPr>
          <w:rFonts w:asciiTheme="majorBidi" w:hAnsiTheme="majorBidi" w:cs="Simplified Arabic" w:hint="cs"/>
          <w:sz w:val="32"/>
          <w:szCs w:val="32"/>
          <w:rtl/>
          <w:lang w:bidi="ar-DZ"/>
        </w:rPr>
        <w:t xml:space="preserve"> الأخطاء التي يمكن أن يرتكبها عناصر الضبطية القضائية من حيث طبيعتها ودرجتها</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فهناك أخطاء بسيطة ذات طابع إداري لا ترقى إلى مستوى الجريمة، بحيث يترتب عليها المسؤولية التأديبية فقط</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وهناك أفعال خطيرة تتوفر فيها عناصر </w:t>
      </w:r>
      <w:r>
        <w:rPr>
          <w:rFonts w:asciiTheme="majorBidi" w:hAnsiTheme="majorBidi" w:cs="Simplified Arabic" w:hint="cs"/>
          <w:sz w:val="32"/>
          <w:szCs w:val="32"/>
          <w:rtl/>
          <w:lang w:bidi="ar-DZ"/>
        </w:rPr>
        <w:lastRenderedPageBreak/>
        <w:t xml:space="preserve">الجريمة ويمكن أن يترتب </w:t>
      </w:r>
      <w:r w:rsidR="00CC6D5F">
        <w:rPr>
          <w:rFonts w:asciiTheme="majorBidi" w:hAnsiTheme="majorBidi" w:cs="Simplified Arabic" w:hint="cs"/>
          <w:sz w:val="32"/>
          <w:szCs w:val="32"/>
          <w:rtl/>
          <w:lang w:bidi="ar-DZ"/>
        </w:rPr>
        <w:t>عنها ضرر مادي أو معنوي فتؤدي إلى قيام المسؤولية الجزائية أو المدنية</w:t>
      </w:r>
      <w:r w:rsidR="00C9441E">
        <w:rPr>
          <w:rFonts w:asciiTheme="majorBidi" w:hAnsiTheme="majorBidi" w:cs="Simplified Arabic" w:hint="cs"/>
          <w:sz w:val="32"/>
          <w:szCs w:val="32"/>
          <w:rtl/>
          <w:lang w:bidi="ar-DZ"/>
        </w:rPr>
        <w:t>.</w:t>
      </w:r>
      <w:r w:rsidR="00CC6D5F">
        <w:rPr>
          <w:rFonts w:asciiTheme="majorBidi" w:hAnsiTheme="majorBidi" w:cs="Simplified Arabic" w:hint="cs"/>
          <w:sz w:val="32"/>
          <w:szCs w:val="32"/>
          <w:rtl/>
          <w:lang w:bidi="ar-DZ"/>
        </w:rPr>
        <w:t xml:space="preserve"> </w:t>
      </w:r>
    </w:p>
    <w:p w:rsidR="00CC6D5F" w:rsidRDefault="00CC6D5F" w:rsidP="00FF50C0">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الأول: المسؤولية التأديبية</w:t>
      </w:r>
    </w:p>
    <w:p w:rsidR="00CC6D5F" w:rsidRDefault="00CC6D5F" w:rsidP="00FF50C0">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أولا: تعريف الخطأ التأديبي</w:t>
      </w:r>
    </w:p>
    <w:p w:rsidR="00CC6D5F" w:rsidRDefault="00CC6D5F" w:rsidP="00FF50C0">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نعني به الانحراف في السلوك الوظيفي للعامل مع إدراكه لهذا الانحراف وعليه نستنتج أن فكرة الخطأ التأديبي تقوم على ركنين:</w:t>
      </w:r>
    </w:p>
    <w:p w:rsidR="00CC6D5F" w:rsidRDefault="00CC6D5F" w:rsidP="00CC6D5F">
      <w:pPr>
        <w:spacing w:line="360" w:lineRule="auto"/>
        <w:ind w:left="709"/>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1-أحدهما مادي:</w:t>
      </w:r>
      <w:r>
        <w:rPr>
          <w:rFonts w:asciiTheme="majorBidi" w:hAnsiTheme="majorBidi" w:cs="Simplified Arabic" w:hint="cs"/>
          <w:sz w:val="32"/>
          <w:szCs w:val="32"/>
          <w:rtl/>
          <w:lang w:bidi="ar-DZ"/>
        </w:rPr>
        <w:t xml:space="preserve"> يقصد به كل انحراف في السلوك يصدر عن الموظف ويكون موضوعا  للمساءلة التأديبية.</w:t>
      </w:r>
    </w:p>
    <w:p w:rsidR="00CC6D5F" w:rsidRDefault="00CC6D5F" w:rsidP="00CC6D5F">
      <w:pPr>
        <w:spacing w:line="360" w:lineRule="auto"/>
        <w:ind w:left="709"/>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2-أما بالنسبة للركن الثاني وهو الركن المعنوي الخطأ، ويتمثل في الإدراك وهو ما يعبر عنه بضرورة توافر التمييز في الموظف.</w:t>
      </w:r>
      <w:r>
        <w:rPr>
          <w:rStyle w:val="a4"/>
          <w:rFonts w:asciiTheme="majorBidi" w:hAnsiTheme="majorBidi" w:cs="Simplified Arabic"/>
          <w:sz w:val="32"/>
          <w:szCs w:val="32"/>
          <w:rtl/>
          <w:lang w:bidi="ar-DZ"/>
        </w:rPr>
        <w:footnoteReference w:id="114"/>
      </w:r>
    </w:p>
    <w:p w:rsidR="00CC6D5F" w:rsidRDefault="00CC6D5F" w:rsidP="00FF50C0">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ثانيا: الجزاءات التأديبية لعناصر الضبطية القضائية</w:t>
      </w:r>
    </w:p>
    <w:p w:rsidR="00CC6D5F" w:rsidRDefault="00CC6D5F"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تتدرج هذه الجزاءات حسب نوع وخطورة الخطأ المرت</w:t>
      </w:r>
      <w:r w:rsidR="00C9441E">
        <w:rPr>
          <w:rFonts w:asciiTheme="majorBidi" w:hAnsiTheme="majorBidi" w:cs="Simplified Arabic" w:hint="cs"/>
          <w:sz w:val="32"/>
          <w:szCs w:val="32"/>
          <w:rtl/>
          <w:lang w:bidi="ar-DZ"/>
        </w:rPr>
        <w:t>كب، فقد يوجه لهذا العضو إنذار أو توبيخ</w:t>
      </w:r>
      <w:r>
        <w:rPr>
          <w:rFonts w:asciiTheme="majorBidi" w:hAnsiTheme="majorBidi" w:cs="Simplified Arabic" w:hint="cs"/>
          <w:sz w:val="32"/>
          <w:szCs w:val="32"/>
          <w:rtl/>
          <w:lang w:bidi="ar-DZ"/>
        </w:rPr>
        <w:t>، وقد يوقف عن أداء مهام لفترة مؤقتة أو بصفة نهائية، أما بالنسبة للجزاءات التي يتعرض لها الضباط التابعين لمصالح الأمن الوطني تنقسم إلى ثلاث درجات</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w:t>
      </w:r>
    </w:p>
    <w:p w:rsidR="00CC6D5F" w:rsidRDefault="00CC6D5F" w:rsidP="00CC6D5F">
      <w:pPr>
        <w:pStyle w:val="a5"/>
        <w:numPr>
          <w:ilvl w:val="0"/>
          <w:numId w:val="19"/>
        </w:numPr>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الإنذار الشفوي والكتابي، التوبيخ، التوقيف المؤقت عن العمل من يوم إلى ثلاثة أيام.</w:t>
      </w:r>
    </w:p>
    <w:p w:rsidR="00CC6D5F" w:rsidRDefault="00CC6D5F" w:rsidP="00CC6D5F">
      <w:pPr>
        <w:pStyle w:val="a5"/>
        <w:numPr>
          <w:ilvl w:val="0"/>
          <w:numId w:val="19"/>
        </w:numPr>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التوقيف من 04 إلى 08 أيام.</w:t>
      </w:r>
    </w:p>
    <w:p w:rsidR="00CC6D5F" w:rsidRDefault="00CC6D5F" w:rsidP="00CC6D5F">
      <w:pPr>
        <w:pStyle w:val="a5"/>
        <w:numPr>
          <w:ilvl w:val="0"/>
          <w:numId w:val="19"/>
        </w:numPr>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النقل الإجباري، التنزيل في الرتبة، الفصل مع الإشعار المسبق والتعويضات والفصل دون إشعار مسبق أو تعويضات.</w:t>
      </w:r>
      <w:r>
        <w:rPr>
          <w:rStyle w:val="a4"/>
          <w:rFonts w:asciiTheme="majorBidi" w:hAnsiTheme="majorBidi" w:cs="Simplified Arabic"/>
          <w:sz w:val="32"/>
          <w:szCs w:val="32"/>
          <w:rtl/>
          <w:lang w:bidi="ar-DZ"/>
        </w:rPr>
        <w:footnoteReference w:id="115"/>
      </w:r>
    </w:p>
    <w:p w:rsidR="00184079" w:rsidRDefault="00184079" w:rsidP="00184079">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الثاني: المسؤولية الجزائية</w:t>
      </w:r>
    </w:p>
    <w:p w:rsidR="00184079" w:rsidRDefault="0018565D" w:rsidP="00C9441E">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أولا: تعريف الخطأ الجنائي</w:t>
      </w:r>
    </w:p>
    <w:p w:rsidR="0018565D" w:rsidRDefault="0018565D" w:rsidP="00184079">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يعني به كل إخلال بواجب أو التزام قانوني تفرضه أو تقرره قواعد قانون العقوبات بنص خاص.</w:t>
      </w:r>
      <w:r>
        <w:rPr>
          <w:rStyle w:val="a4"/>
          <w:rFonts w:asciiTheme="majorBidi" w:hAnsiTheme="majorBidi" w:cs="Simplified Arabic"/>
          <w:sz w:val="32"/>
          <w:szCs w:val="32"/>
          <w:rtl/>
          <w:lang w:bidi="ar-DZ"/>
        </w:rPr>
        <w:footnoteReference w:id="116"/>
      </w:r>
    </w:p>
    <w:p w:rsidR="0018565D" w:rsidRDefault="0018565D" w:rsidP="00184079">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ثانيا: الصور التي تقوم فيها المسؤولية الجزائية لضباط الشرطة القضائية</w:t>
      </w:r>
    </w:p>
    <w:p w:rsidR="0018565D" w:rsidRDefault="0018565D"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من الجرائم التي يرتكبها ضباط الشرطة القضائية إفشاء السر المهني</w:t>
      </w:r>
      <w:r w:rsidR="00C9441E">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لذلك </w:t>
      </w:r>
      <w:r w:rsidR="00C9441E">
        <w:rPr>
          <w:rFonts w:asciiTheme="majorBidi" w:hAnsiTheme="majorBidi" w:cs="Simplified Arabic" w:hint="cs"/>
          <w:sz w:val="32"/>
          <w:szCs w:val="32"/>
          <w:rtl/>
          <w:lang w:bidi="ar-DZ"/>
        </w:rPr>
        <w:t>وضع</w:t>
      </w:r>
      <w:r>
        <w:rPr>
          <w:rFonts w:asciiTheme="majorBidi" w:hAnsiTheme="majorBidi" w:cs="Simplified Arabic" w:hint="cs"/>
          <w:sz w:val="32"/>
          <w:szCs w:val="32"/>
          <w:rtl/>
          <w:lang w:bidi="ar-DZ"/>
        </w:rPr>
        <w:t xml:space="preserve"> المشرع الجزائري في المادة 301 ق</w:t>
      </w:r>
      <w:r w:rsidR="00C9441E">
        <w:rPr>
          <w:rFonts w:asciiTheme="majorBidi" w:hAnsiTheme="majorBidi" w:cs="Simplified Arabic" w:hint="cs"/>
          <w:sz w:val="32"/>
          <w:szCs w:val="32"/>
          <w:rtl/>
          <w:lang w:bidi="ar-DZ"/>
        </w:rPr>
        <w:t>انون العقوبات</w:t>
      </w:r>
      <w:r>
        <w:rPr>
          <w:rFonts w:asciiTheme="majorBidi" w:hAnsiTheme="majorBidi" w:cs="Simplified Arabic" w:hint="cs"/>
          <w:sz w:val="32"/>
          <w:szCs w:val="32"/>
          <w:rtl/>
          <w:lang w:bidi="ar-DZ"/>
        </w:rPr>
        <w:t>.ع تجريما لكل من أفشى معلومات أو دلائل كان من المفروض أن تبقى سرا مهنيا، وتلزم المادة 45 من</w:t>
      </w:r>
      <w:r w:rsidRPr="0018565D">
        <w:rPr>
          <w:rFonts w:asciiTheme="majorBidi" w:hAnsiTheme="majorBidi" w:cs="Simplified Arabic" w:hint="cs"/>
          <w:sz w:val="32"/>
          <w:szCs w:val="32"/>
          <w:rtl/>
          <w:lang w:bidi="ar-DZ"/>
        </w:rPr>
        <w:t xml:space="preserve"> </w:t>
      </w:r>
      <w:r w:rsidR="00C9441E">
        <w:rPr>
          <w:rFonts w:asciiTheme="majorBidi" w:hAnsiTheme="majorBidi" w:cs="Simplified Arabic" w:hint="cs"/>
          <w:sz w:val="32"/>
          <w:szCs w:val="32"/>
          <w:rtl/>
          <w:lang w:bidi="ar-DZ"/>
        </w:rPr>
        <w:t xml:space="preserve">قانون الإجراءات الجزائية </w:t>
      </w:r>
      <w:r>
        <w:rPr>
          <w:rFonts w:asciiTheme="majorBidi" w:hAnsiTheme="majorBidi" w:cs="Simplified Arabic" w:hint="cs"/>
          <w:sz w:val="32"/>
          <w:szCs w:val="32"/>
          <w:rtl/>
          <w:lang w:bidi="ar-DZ"/>
        </w:rPr>
        <w:t>مراعاة التفتيش بأماكن يشغلها شخص ملزم بكتمان السر المهني أن تتخذ مقدما جميع التدابير والاحتياطات اللازمة لضمان احترام ذلك السر.</w:t>
      </w:r>
      <w:r>
        <w:rPr>
          <w:rStyle w:val="a4"/>
          <w:rFonts w:asciiTheme="majorBidi" w:hAnsiTheme="majorBidi" w:cs="Simplified Arabic"/>
          <w:sz w:val="32"/>
          <w:szCs w:val="32"/>
          <w:rtl/>
          <w:lang w:bidi="ar-DZ"/>
        </w:rPr>
        <w:footnoteReference w:id="117"/>
      </w:r>
    </w:p>
    <w:p w:rsidR="0018565D" w:rsidRDefault="0018565D" w:rsidP="00610D28">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كذلك من الجرائم التي يرتكبها ضباط الشرطة القضائية جريمة انتهاك حرمة المنزل أو التعدي على حرمة شخص بحبسه أو القبض عليه في غير الحالات القانونية...الخ.</w:t>
      </w:r>
      <w:r>
        <w:rPr>
          <w:rStyle w:val="a4"/>
          <w:rFonts w:asciiTheme="majorBidi" w:hAnsiTheme="majorBidi" w:cs="Simplified Arabic"/>
          <w:sz w:val="32"/>
          <w:szCs w:val="32"/>
          <w:rtl/>
          <w:lang w:bidi="ar-DZ"/>
        </w:rPr>
        <w:footnoteReference w:id="118"/>
      </w:r>
    </w:p>
    <w:p w:rsidR="0018565D" w:rsidRDefault="0018565D" w:rsidP="0018565D">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الثالث: المسؤولية المدنية</w:t>
      </w:r>
    </w:p>
    <w:p w:rsidR="0018565D" w:rsidRDefault="0018565D"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يقصد بالخطأ المدني ذلك الخطأ الذي يعقد المسؤولية المدنية، و</w:t>
      </w:r>
      <w:r w:rsidR="00C9441E">
        <w:rPr>
          <w:rFonts w:asciiTheme="majorBidi" w:hAnsiTheme="majorBidi" w:cs="Simplified Arabic" w:hint="cs"/>
          <w:sz w:val="32"/>
          <w:szCs w:val="32"/>
          <w:rtl/>
          <w:lang w:bidi="ar-DZ"/>
        </w:rPr>
        <w:t>ن</w:t>
      </w:r>
      <w:r>
        <w:rPr>
          <w:rFonts w:asciiTheme="majorBidi" w:hAnsiTheme="majorBidi" w:cs="Simplified Arabic" w:hint="cs"/>
          <w:sz w:val="32"/>
          <w:szCs w:val="32"/>
          <w:rtl/>
          <w:lang w:bidi="ar-DZ"/>
        </w:rPr>
        <w:t>عني به كل إخلال بأي التزام قانوني ولو لم يكن مما تكفله قوانين العقوبات، ذلك أن الخطأ المدني أعم في محتواه من الخطأ الجنائي الذي يكون ركن من أركان المسؤولية الجنائية.</w:t>
      </w:r>
    </w:p>
    <w:p w:rsidR="0018565D" w:rsidRDefault="0018565D" w:rsidP="00C9441E">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C9441E">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قد أخذ القضاء الإداري الجزائري، كاستثناء بالمسؤولية</w:t>
      </w:r>
      <w:r w:rsidR="00C9441E">
        <w:rPr>
          <w:rFonts w:asciiTheme="majorBidi" w:hAnsiTheme="majorBidi" w:cs="Simplified Arabic" w:hint="cs"/>
          <w:sz w:val="32"/>
          <w:szCs w:val="32"/>
          <w:rtl/>
          <w:lang w:bidi="ar-DZ"/>
        </w:rPr>
        <w:t xml:space="preserve"> المدنية</w:t>
      </w:r>
      <w:r>
        <w:rPr>
          <w:rFonts w:asciiTheme="majorBidi" w:hAnsiTheme="majorBidi" w:cs="Simplified Arabic" w:hint="cs"/>
          <w:sz w:val="32"/>
          <w:szCs w:val="32"/>
          <w:rtl/>
          <w:lang w:bidi="ar-DZ"/>
        </w:rPr>
        <w:t xml:space="preserve"> عكس بعض القضايا التي طبق فيها قواعد القانون العام</w:t>
      </w:r>
      <w:r w:rsidR="00C9441E">
        <w:rPr>
          <w:rFonts w:asciiTheme="majorBidi" w:hAnsiTheme="majorBidi" w:cs="Simplified Arabic" w:hint="cs"/>
          <w:sz w:val="32"/>
          <w:szCs w:val="32"/>
          <w:rtl/>
          <w:lang w:bidi="ar-DZ"/>
        </w:rPr>
        <w:t xml:space="preserve"> حيث</w:t>
      </w:r>
      <w:r>
        <w:rPr>
          <w:rFonts w:asciiTheme="majorBidi" w:hAnsiTheme="majorBidi" w:cs="Simplified Arabic" w:hint="cs"/>
          <w:sz w:val="32"/>
          <w:szCs w:val="32"/>
          <w:rtl/>
          <w:lang w:bidi="ar-DZ"/>
        </w:rPr>
        <w:t xml:space="preserve"> أخذ بالمسؤولية على أساس الخطأ والمخاطر غير أنه أخذ بالمسؤولية المدنية على أساس التابع والم</w:t>
      </w:r>
      <w:r w:rsidR="00610D28">
        <w:rPr>
          <w:rFonts w:asciiTheme="majorBidi" w:hAnsiTheme="majorBidi" w:cs="Simplified Arabic" w:hint="cs"/>
          <w:sz w:val="32"/>
          <w:szCs w:val="32"/>
          <w:rtl/>
          <w:lang w:bidi="ar-DZ"/>
        </w:rPr>
        <w:t>تب</w:t>
      </w:r>
      <w:r>
        <w:rPr>
          <w:rFonts w:asciiTheme="majorBidi" w:hAnsiTheme="majorBidi" w:cs="Simplified Arabic" w:hint="cs"/>
          <w:sz w:val="32"/>
          <w:szCs w:val="32"/>
          <w:rtl/>
          <w:lang w:bidi="ar-DZ"/>
        </w:rPr>
        <w:t xml:space="preserve">وع بمناسبة قضية أرملة عبد الله مع وزارة الداخلية، بموجب القرار الصادر عن مجلس الدولة بتاريخ </w:t>
      </w:r>
      <w:r w:rsidR="00773B57">
        <w:rPr>
          <w:rFonts w:asciiTheme="majorBidi" w:hAnsiTheme="majorBidi" w:cs="Simplified Arabic" w:hint="cs"/>
          <w:sz w:val="32"/>
          <w:szCs w:val="32"/>
          <w:rtl/>
          <w:lang w:bidi="ar-DZ"/>
        </w:rPr>
        <w:t>28-02-2000.</w:t>
      </w:r>
      <w:r w:rsidR="00773B57">
        <w:rPr>
          <w:rStyle w:val="a4"/>
          <w:rFonts w:asciiTheme="majorBidi" w:hAnsiTheme="majorBidi" w:cs="Simplified Arabic"/>
          <w:sz w:val="32"/>
          <w:szCs w:val="32"/>
          <w:rtl/>
          <w:lang w:bidi="ar-DZ"/>
        </w:rPr>
        <w:footnoteReference w:id="119"/>
      </w:r>
    </w:p>
    <w:p w:rsidR="0058711A" w:rsidRDefault="00773B57" w:rsidP="0018565D">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وبما أن الأخطاء المرتكبة من طرف رجال الضبطية القضائية وقعت أثناء تأديتهم للعمل فتقع مسؤولية التعويض</w:t>
      </w:r>
      <w:r w:rsidR="00E67820">
        <w:rPr>
          <w:rFonts w:asciiTheme="majorBidi" w:hAnsiTheme="majorBidi" w:cs="Simplified Arabic" w:hint="cs"/>
          <w:sz w:val="32"/>
          <w:szCs w:val="32"/>
          <w:rtl/>
          <w:lang w:bidi="ar-DZ"/>
        </w:rPr>
        <w:t xml:space="preserve"> عن الجهة </w:t>
      </w:r>
      <w:r w:rsidR="0058711A">
        <w:rPr>
          <w:rFonts w:asciiTheme="majorBidi" w:hAnsiTheme="majorBidi" w:cs="Simplified Arabic" w:hint="cs"/>
          <w:sz w:val="32"/>
          <w:szCs w:val="32"/>
          <w:rtl/>
          <w:lang w:bidi="ar-DZ"/>
        </w:rPr>
        <w:t xml:space="preserve">التي يتبعها هؤلاء، فيكون المتبوع </w:t>
      </w:r>
      <w:r w:rsidR="0058711A">
        <w:rPr>
          <w:rFonts w:asciiTheme="majorBidi" w:hAnsiTheme="majorBidi" w:cs="Simplified Arabic"/>
          <w:sz w:val="32"/>
          <w:szCs w:val="32"/>
          <w:rtl/>
          <w:lang w:bidi="ar-DZ"/>
        </w:rPr>
        <w:t>–</w:t>
      </w:r>
      <w:r w:rsidR="0058711A">
        <w:rPr>
          <w:rFonts w:asciiTheme="majorBidi" w:hAnsiTheme="majorBidi" w:cs="Simplified Arabic" w:hint="cs"/>
          <w:sz w:val="32"/>
          <w:szCs w:val="32"/>
          <w:rtl/>
          <w:lang w:bidi="ar-DZ"/>
        </w:rPr>
        <w:t>الدولة- مسؤولا عن الأضرار الذي أحدثها تابعه-عضو الضبطية القضائية-</w:t>
      </w:r>
    </w:p>
    <w:p w:rsidR="00CC6D5F" w:rsidRDefault="0058711A" w:rsidP="00B1446D">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ويكون ضابط الشرطة القضائية وكل موظف مسؤول مسؤولية مدنية عن الأضرار المادية والمعنوية التي يمكن أن تنتج عن الأفعال التي يرتكبها خارج الشرعية الإجرائية.</w:t>
      </w:r>
      <w:r>
        <w:rPr>
          <w:rStyle w:val="a4"/>
          <w:rFonts w:asciiTheme="majorBidi" w:hAnsiTheme="majorBidi" w:cs="Simplified Arabic"/>
          <w:sz w:val="32"/>
          <w:szCs w:val="32"/>
          <w:rtl/>
          <w:lang w:bidi="ar-DZ"/>
        </w:rPr>
        <w:footnoteReference w:id="120"/>
      </w:r>
      <w:r w:rsidR="00773B57">
        <w:rPr>
          <w:rFonts w:asciiTheme="majorBidi" w:hAnsiTheme="majorBidi" w:cs="Simplified Arabic" w:hint="cs"/>
          <w:sz w:val="32"/>
          <w:szCs w:val="32"/>
          <w:rtl/>
          <w:lang w:bidi="ar-DZ"/>
        </w:rPr>
        <w:t xml:space="preserve"> </w:t>
      </w:r>
    </w:p>
    <w:p w:rsidR="00B1446D" w:rsidRDefault="00B1446D" w:rsidP="00B1446D">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المطلب الثالث: المسؤولية الموضوعية</w:t>
      </w:r>
    </w:p>
    <w:p w:rsidR="00B1446D" w:rsidRPr="00B1446D" w:rsidRDefault="00B1446D" w:rsidP="00C93044">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إذا كان المشرع الجزائري على غرار التشريعات الجنائية الأخرى أحاط أعمال الشرطة القضائية بعناية خاصة من حيث تنظيمها ووضع قيود على مباشرة أعضائها لاختصاصاتهم مع وجوب احترام كل تلك القيود باعتبارها المقررة حماية للحقوق والحريات وتقرير إخضاعها لإدارة وإشراف جهاز النيابة العامة ومراقبة غرفة الاتهام</w:t>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فإنه يقرر الجزاءات التي يمكن تطبيقها على عضو الشرطة القضائية سواء كانت تلك الجزاءات م</w:t>
      </w:r>
      <w:r w:rsidR="00610D28">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ض</w:t>
      </w:r>
      <w:r w:rsidR="00610D28">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عية أو شخصية</w:t>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لأن عضو الشرطة القضائية قد يسلك أثناء أداء مهامه مسلكا يتضمن انتهاك</w:t>
      </w:r>
      <w:r w:rsidR="00C93044">
        <w:rPr>
          <w:rFonts w:asciiTheme="majorBidi" w:hAnsiTheme="majorBidi" w:cs="Simplified Arabic" w:hint="cs"/>
          <w:sz w:val="32"/>
          <w:szCs w:val="32"/>
          <w:rtl/>
          <w:lang w:bidi="ar-DZ"/>
        </w:rPr>
        <w:t>ا</w:t>
      </w:r>
      <w:r>
        <w:rPr>
          <w:rFonts w:asciiTheme="majorBidi" w:hAnsiTheme="majorBidi" w:cs="Simplified Arabic" w:hint="cs"/>
          <w:sz w:val="32"/>
          <w:szCs w:val="32"/>
          <w:rtl/>
          <w:lang w:bidi="ar-DZ"/>
        </w:rPr>
        <w:t xml:space="preserve"> للحقوق والحريات بتجاوز حدود اختصاصه المقرر قانونا</w:t>
      </w:r>
      <w:r w:rsidR="00C93044">
        <w:rPr>
          <w:rStyle w:val="a4"/>
          <w:rFonts w:asciiTheme="majorBidi" w:hAnsiTheme="majorBidi" w:cs="Simplified Arabic"/>
          <w:sz w:val="32"/>
          <w:szCs w:val="32"/>
          <w:rtl/>
          <w:lang w:bidi="ar-DZ"/>
        </w:rPr>
        <w:footnoteReference w:id="121"/>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w:t>
      </w:r>
    </w:p>
    <w:p w:rsidR="007E7065" w:rsidRDefault="00C150FD" w:rsidP="00C150FD">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الفرع الأول: البطلان بصفة عامة</w:t>
      </w:r>
    </w:p>
    <w:p w:rsidR="00C150FD" w:rsidRDefault="00C150FD" w:rsidP="00C150FD">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أولا: تعريف البطلان</w:t>
      </w:r>
    </w:p>
    <w:p w:rsidR="00C150FD" w:rsidRDefault="00C150FD" w:rsidP="00C93044">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يمكن تعريف البطلان بأنه ''جزاء ي</w:t>
      </w:r>
      <w:r w:rsidR="00C93044">
        <w:rPr>
          <w:rFonts w:asciiTheme="majorBidi" w:hAnsiTheme="majorBidi" w:cs="Simplified Arabic" w:hint="cs"/>
          <w:sz w:val="32"/>
          <w:szCs w:val="32"/>
          <w:rtl/>
          <w:lang w:bidi="ar-DZ"/>
        </w:rPr>
        <w:t>لحق</w:t>
      </w:r>
      <w:r>
        <w:rPr>
          <w:rFonts w:asciiTheme="majorBidi" w:hAnsiTheme="majorBidi" w:cs="Simplified Arabic" w:hint="cs"/>
          <w:sz w:val="32"/>
          <w:szCs w:val="32"/>
          <w:rtl/>
          <w:lang w:bidi="ar-DZ"/>
        </w:rPr>
        <w:t xml:space="preserve"> إجراء نتيجة مخالفته أو إغفاله لقاعدة جوهرية في الإجراءات يترتب عنه عدم إنتاجه لأي أثر قانوني''.</w:t>
      </w:r>
      <w:r>
        <w:rPr>
          <w:rStyle w:val="a4"/>
          <w:rFonts w:asciiTheme="majorBidi" w:hAnsiTheme="majorBidi" w:cs="Simplified Arabic"/>
          <w:sz w:val="32"/>
          <w:szCs w:val="32"/>
          <w:rtl/>
          <w:lang w:bidi="ar-DZ"/>
        </w:rPr>
        <w:footnoteReference w:id="122"/>
      </w:r>
    </w:p>
    <w:p w:rsidR="00D2093C" w:rsidRDefault="00D2093C" w:rsidP="00D2093C">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فالبطلان جزاء يترتب على مخالفة القاعدة الإجرائية يحول دون الاعتداد بالآثار القانونية عند مخالفتها، ولهذا فالإجراء يكون باطلا إما بسبب عدم توفره على العناصر اللازمة لصحته</w:t>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أو لأن من قام به لا يملك الصفة والاختصاص والسلطة القانونية لمباشرته، أو إجراء جوهريا قد تم إغفاله</w:t>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أو لم يتم القيام به حسب الشروط التي فرضها القانون، أو أقرها القضاء ومن المقرر في التشريعات الحديثة أن البطلان هو الوسيلة العملية اللازمة لتحقيق سلامة المعادلة وهيبتها في جميع مراحل الدعوى.</w:t>
      </w:r>
      <w:r>
        <w:rPr>
          <w:rStyle w:val="a4"/>
          <w:rFonts w:asciiTheme="majorBidi" w:hAnsiTheme="majorBidi" w:cs="Simplified Arabic"/>
          <w:sz w:val="32"/>
          <w:szCs w:val="32"/>
          <w:rtl/>
          <w:lang w:bidi="ar-DZ"/>
        </w:rPr>
        <w:footnoteReference w:id="123"/>
      </w:r>
    </w:p>
    <w:p w:rsidR="00D2093C" w:rsidRDefault="00D2093C" w:rsidP="00D2093C">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ثانيا: أنواع البطلان وآثاره</w:t>
      </w:r>
    </w:p>
    <w:p w:rsidR="00D2093C" w:rsidRDefault="00D2093C" w:rsidP="00D2093C">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1-أنواع البطلان:</w:t>
      </w:r>
    </w:p>
    <w:p w:rsidR="00D2093C" w:rsidRDefault="00D2093C" w:rsidP="00D2093C">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أ-البطلان المطلق: </w:t>
      </w:r>
    </w:p>
    <w:p w:rsidR="00D2093C" w:rsidRDefault="00D2093C" w:rsidP="00D2093C">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البطلان المطلق هو الذي يترتب نتيجة عدم مراعاة قواعد جوهرية في الإجراءات متعلقة بالنظام العام، ومن هذا التعريف يستخلص أن البطلان المطلق يلتقي مع البطلان الجوهري المتعلق بالنظام العام، وقد جرى العمل على إطلاق وصف البطلان المطلق على البطلان المتعلق بالنظام العام، غير أن قانون الإجراءات الجزائية الجزائري لم يشر في نصوصه إلى البطلان المطلق ولا إلى البطلان المتعلق بالنظام العام، في حين أن قضاء المحكمة العليا يستعمل في قراراته مصطلح البطلان المتعلق بالنظام العام بدلا من البطلان المطلق.</w:t>
      </w:r>
      <w:r>
        <w:rPr>
          <w:rStyle w:val="a4"/>
          <w:rFonts w:asciiTheme="majorBidi" w:hAnsiTheme="majorBidi" w:cs="Simplified Arabic"/>
          <w:sz w:val="32"/>
          <w:szCs w:val="32"/>
          <w:rtl/>
          <w:lang w:bidi="ar-DZ"/>
        </w:rPr>
        <w:footnoteReference w:id="124"/>
      </w:r>
    </w:p>
    <w:p w:rsidR="00D2093C" w:rsidRDefault="00D2093C" w:rsidP="00D2093C">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lastRenderedPageBreak/>
        <w:t xml:space="preserve">ب-البطلان النسبي: </w:t>
      </w:r>
    </w:p>
    <w:p w:rsidR="00D2093C" w:rsidRDefault="00D2093C" w:rsidP="00D2093C">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البطلان النسبي وضع لحماية مصلحة الخصوم أو أطراف الدعوى، ويحصل في غير أحوال البطلان المطلق، ومن أمثلة هذه القواعد حق الخصوم في حضور إجراءات التحقيق الابتدائي، وحقهم في اصطحاب محامين معهم، وحقهم في أن يخطروا بمواعيد الإجراءات ومكانها.</w:t>
      </w:r>
    </w:p>
    <w:p w:rsidR="00D2093C" w:rsidRDefault="00D2093C" w:rsidP="00D2093C">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2-آثار البطلان: </w:t>
      </w:r>
    </w:p>
    <w:p w:rsidR="00D2093C" w:rsidRDefault="00D2093C" w:rsidP="00A826FF">
      <w:pPr>
        <w:spacing w:line="276"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تختلف الآثار المترتبة على البطلان النسبي عن تلك المترتبة على البطلان المطلق، ففي حالة كون البطلان نسبيا لا يجوز لغير ذي الشأن التمسك به، ومن حيث التمسك بالبطلان يحق لصاحب الشأن التنازل عنه صراحة، إذا كان البطلان نسبيا، وعلى العكس إذا كان البطلان مطلقا.</w:t>
      </w:r>
    </w:p>
    <w:p w:rsidR="00D2093C" w:rsidRDefault="00D2093C" w:rsidP="00A826FF">
      <w:pPr>
        <w:spacing w:line="276"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وإذا كان العمل الإجرائي ينص عليه القانون وتم تنفيذه مع توافر أسبابه ولكن لم تراع </w:t>
      </w:r>
      <w:r w:rsidR="00180523">
        <w:rPr>
          <w:rFonts w:asciiTheme="majorBidi" w:hAnsiTheme="majorBidi" w:cs="Simplified Arabic" w:hint="cs"/>
          <w:sz w:val="32"/>
          <w:szCs w:val="32"/>
          <w:rtl/>
          <w:lang w:bidi="ar-DZ"/>
        </w:rPr>
        <w:t>أثناء تنفيذه بعض الشروط والشكليات التي نص عليها القانون فيكون معيبا ولا ينتج آثاره</w:t>
      </w:r>
      <w:r w:rsidR="00C93044">
        <w:rPr>
          <w:rFonts w:asciiTheme="majorBidi" w:hAnsiTheme="majorBidi" w:cs="Simplified Arabic" w:hint="cs"/>
          <w:sz w:val="32"/>
          <w:szCs w:val="32"/>
          <w:rtl/>
          <w:lang w:bidi="ar-DZ"/>
        </w:rPr>
        <w:t>،</w:t>
      </w:r>
      <w:r w:rsidR="00180523">
        <w:rPr>
          <w:rFonts w:asciiTheme="majorBidi" w:hAnsiTheme="majorBidi" w:cs="Simplified Arabic" w:hint="cs"/>
          <w:sz w:val="32"/>
          <w:szCs w:val="32"/>
          <w:rtl/>
          <w:lang w:bidi="ar-DZ"/>
        </w:rPr>
        <w:t xml:space="preserve"> وذلك جزاء لتخلف شروط صحته </w:t>
      </w:r>
      <w:r w:rsidR="00C441DF">
        <w:rPr>
          <w:rFonts w:asciiTheme="majorBidi" w:hAnsiTheme="majorBidi" w:cs="Simplified Arabic" w:hint="cs"/>
          <w:sz w:val="32"/>
          <w:szCs w:val="32"/>
          <w:rtl/>
          <w:lang w:bidi="ar-DZ"/>
        </w:rPr>
        <w:t>لأن المشرع عندما يضع تلك الشروط والشكليات يراعي فيها مبدأ حقوق وحريات الأفراد.</w:t>
      </w:r>
    </w:p>
    <w:p w:rsidR="00C441DF" w:rsidRDefault="00C441DF" w:rsidP="00A826FF">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فبطلان العمل الإجرائي هدفه ضمان حقوق وحريات المشتبه فيهم بإلزام القائمين بتنفيذه على احترام الشروط التي حددها القانون</w:t>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ولا يتم معرفة وتقسيم مدى ذلك الاحترام إلا عن طريق مراقبة المحاضر والتقارير التي تتضمن الإجراء المنفذ ولا يكون ذلك إلا بالإشراف القضائي على إجراءات التحريات الأولية.</w:t>
      </w:r>
      <w:r>
        <w:rPr>
          <w:rStyle w:val="a4"/>
          <w:rFonts w:asciiTheme="majorBidi" w:hAnsiTheme="majorBidi" w:cs="Simplified Arabic"/>
          <w:sz w:val="32"/>
          <w:szCs w:val="32"/>
          <w:rtl/>
          <w:lang w:bidi="ar-DZ"/>
        </w:rPr>
        <w:footnoteReference w:id="125"/>
      </w:r>
    </w:p>
    <w:p w:rsidR="0043697C" w:rsidRDefault="0043697C" w:rsidP="00A826FF">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lastRenderedPageBreak/>
        <w:t>الفرع الثاني: الجزاءات الموضوعية التي تلحق بأعمال الضبطية القضائية</w:t>
      </w:r>
    </w:p>
    <w:p w:rsidR="0043697C" w:rsidRDefault="0043697C" w:rsidP="00D2093C">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أولا: تعريف البطلان الذي يلحق إجراءات الضبطية القضائية</w:t>
      </w:r>
    </w:p>
    <w:p w:rsidR="0043697C" w:rsidRDefault="0043697C" w:rsidP="00C93044">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البطلان هو جزاء إجرائي ي</w:t>
      </w:r>
      <w:r w:rsidR="00C93044">
        <w:rPr>
          <w:rFonts w:asciiTheme="majorBidi" w:hAnsiTheme="majorBidi" w:cs="Simplified Arabic" w:hint="cs"/>
          <w:sz w:val="32"/>
          <w:szCs w:val="32"/>
          <w:rtl/>
          <w:lang w:bidi="ar-DZ"/>
        </w:rPr>
        <w:t>لحق</w:t>
      </w:r>
      <w:r>
        <w:rPr>
          <w:rFonts w:asciiTheme="majorBidi" w:hAnsiTheme="majorBidi" w:cs="Simplified Arabic" w:hint="cs"/>
          <w:sz w:val="32"/>
          <w:szCs w:val="32"/>
          <w:rtl/>
          <w:lang w:bidi="ar-DZ"/>
        </w:rPr>
        <w:t xml:space="preserve"> الإجراء فيحول بينه وبين إحداثه لآثاره القانونية إذا لم تراع</w:t>
      </w:r>
      <w:r w:rsidR="00C93044">
        <w:rPr>
          <w:rFonts w:asciiTheme="majorBidi" w:hAnsiTheme="majorBidi" w:cs="Simplified Arabic" w:hint="cs"/>
          <w:sz w:val="32"/>
          <w:szCs w:val="32"/>
          <w:rtl/>
          <w:lang w:bidi="ar-DZ"/>
        </w:rPr>
        <w:t>ى</w:t>
      </w:r>
      <w:r>
        <w:rPr>
          <w:rFonts w:asciiTheme="majorBidi" w:hAnsiTheme="majorBidi" w:cs="Simplified Arabic" w:hint="cs"/>
          <w:sz w:val="32"/>
          <w:szCs w:val="32"/>
          <w:rtl/>
          <w:lang w:bidi="ar-DZ"/>
        </w:rPr>
        <w:t xml:space="preserve"> فيه الشروط القانونية بمباشرته فيكون بذلك عديم الأثر.</w:t>
      </w:r>
    </w:p>
    <w:p w:rsidR="0043697C" w:rsidRDefault="0043697C" w:rsidP="00A826FF">
      <w:pPr>
        <w:spacing w:line="276"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وهذا الإجراء يمكن أن يكون وازعا لدى أعضاء الشرطة القضائية خاصة والمحققين عامة على عدم استعمال سلطتهم أو لتمادي في الخطأ أو الخروج عن القانون، لعلمهم السابق أن مجهوداتهم للتأثير على المشتبه فيه، أو المتهم لحمله على الاعتراف على نفسه مثلا.</w:t>
      </w:r>
    </w:p>
    <w:p w:rsidR="0043697C" w:rsidRDefault="0043697C" w:rsidP="00A826FF">
      <w:pPr>
        <w:spacing w:line="276"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 xml:space="preserve">وليكون الإجراء قابلا للبطلان يجب أن يكون موجودا وهذا الوجود يرتكز على أمرين: </w:t>
      </w:r>
    </w:p>
    <w:p w:rsidR="0043697C" w:rsidRDefault="0043697C" w:rsidP="00A826FF">
      <w:pPr>
        <w:pStyle w:val="a5"/>
        <w:numPr>
          <w:ilvl w:val="0"/>
          <w:numId w:val="20"/>
        </w:numPr>
        <w:spacing w:line="276"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أن يكون القانون مصدرا له.</w:t>
      </w:r>
    </w:p>
    <w:p w:rsidR="0043697C" w:rsidRDefault="0043697C" w:rsidP="00A826FF">
      <w:pPr>
        <w:pStyle w:val="a5"/>
        <w:numPr>
          <w:ilvl w:val="0"/>
          <w:numId w:val="20"/>
        </w:numPr>
        <w:spacing w:line="276"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من حيث جوهره (وجود خصومة جنائية).</w:t>
      </w:r>
      <w:r>
        <w:rPr>
          <w:rStyle w:val="a4"/>
          <w:rFonts w:asciiTheme="majorBidi" w:hAnsiTheme="majorBidi" w:cs="Simplified Arabic"/>
          <w:sz w:val="32"/>
          <w:szCs w:val="32"/>
          <w:rtl/>
          <w:lang w:bidi="ar-DZ"/>
        </w:rPr>
        <w:footnoteReference w:id="126"/>
      </w:r>
    </w:p>
    <w:p w:rsidR="00CE7E56" w:rsidRDefault="00CE7E56" w:rsidP="00A826FF">
      <w:pPr>
        <w:spacing w:line="276"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ثانيا: حالات البطلان</w:t>
      </w:r>
    </w:p>
    <w:p w:rsidR="00CD33A4" w:rsidRDefault="00CD33A4" w:rsidP="00CD33A4">
      <w:pPr>
        <w:spacing w:line="276"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1- بطلان التفتيش:</w:t>
      </w:r>
    </w:p>
    <w:p w:rsidR="00CE7E56" w:rsidRDefault="00CE7E56" w:rsidP="00CE7E56">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يكون التفتيش باطلا في الحالات التالية: </w:t>
      </w:r>
    </w:p>
    <w:p w:rsidR="00CE7E56" w:rsidRDefault="00CE7E56" w:rsidP="004E5027">
      <w:pPr>
        <w:pStyle w:val="a5"/>
        <w:numPr>
          <w:ilvl w:val="0"/>
          <w:numId w:val="21"/>
        </w:numPr>
        <w:spacing w:line="360" w:lineRule="auto"/>
        <w:jc w:val="both"/>
        <w:rPr>
          <w:rFonts w:asciiTheme="majorBidi" w:hAnsiTheme="majorBidi" w:cs="Simplified Arabic"/>
          <w:sz w:val="32"/>
          <w:szCs w:val="32"/>
          <w:lang w:bidi="ar-DZ"/>
        </w:rPr>
      </w:pPr>
      <w:r w:rsidRPr="004E5027">
        <w:rPr>
          <w:rFonts w:asciiTheme="majorBidi" w:hAnsiTheme="majorBidi" w:cs="Simplified Arabic" w:hint="cs"/>
          <w:sz w:val="32"/>
          <w:szCs w:val="32"/>
          <w:rtl/>
          <w:lang w:bidi="ar-DZ"/>
        </w:rPr>
        <w:t>في حالة عدم احترام المادة 45 المتعلقة بشكلية الحضور وهي حضور خصوم الإجراءات باستثناء الجرائم المذكورة في المادة 37 ق.إ.ج.</w:t>
      </w:r>
    </w:p>
    <w:p w:rsidR="004E5027" w:rsidRDefault="004E5027" w:rsidP="004E5027">
      <w:pPr>
        <w:pStyle w:val="a5"/>
        <w:numPr>
          <w:ilvl w:val="0"/>
          <w:numId w:val="21"/>
        </w:numPr>
        <w:tabs>
          <w:tab w:val="right" w:pos="849"/>
        </w:tabs>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ويقع باطلا إذا لم يرضي به صاحب المنزل.</w:t>
      </w:r>
    </w:p>
    <w:p w:rsidR="004E5027" w:rsidRDefault="004E5027" w:rsidP="004E5027">
      <w:pPr>
        <w:pStyle w:val="a5"/>
        <w:numPr>
          <w:ilvl w:val="0"/>
          <w:numId w:val="21"/>
        </w:numPr>
        <w:tabs>
          <w:tab w:val="right" w:pos="849"/>
        </w:tabs>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ويكون باطلا إذا لم تحترم مواعيده.</w:t>
      </w:r>
    </w:p>
    <w:p w:rsidR="004E5027" w:rsidRDefault="004E5027" w:rsidP="00C93044">
      <w:pPr>
        <w:pStyle w:val="a5"/>
        <w:numPr>
          <w:ilvl w:val="0"/>
          <w:numId w:val="21"/>
        </w:numPr>
        <w:tabs>
          <w:tab w:val="right" w:pos="849"/>
        </w:tabs>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يكون باطلا، إذا بوشر من ذكر عن أنث</w:t>
      </w:r>
      <w:r w:rsidR="00C93044">
        <w:rPr>
          <w:rFonts w:asciiTheme="majorBidi" w:hAnsiTheme="majorBidi" w:cs="Simplified Arabic" w:hint="cs"/>
          <w:sz w:val="32"/>
          <w:szCs w:val="32"/>
          <w:rtl/>
          <w:lang w:bidi="ar-DZ"/>
        </w:rPr>
        <w:t>ى</w:t>
      </w:r>
      <w:r>
        <w:rPr>
          <w:rFonts w:asciiTheme="majorBidi" w:hAnsiTheme="majorBidi" w:cs="Simplified Arabic" w:hint="cs"/>
          <w:sz w:val="32"/>
          <w:szCs w:val="32"/>
          <w:rtl/>
          <w:lang w:bidi="ar-DZ"/>
        </w:rPr>
        <w:t xml:space="preserve"> ولو رضيت به رضا صريحا.</w:t>
      </w:r>
    </w:p>
    <w:p w:rsidR="004E5027" w:rsidRDefault="004E5027" w:rsidP="004E5027">
      <w:pPr>
        <w:pStyle w:val="a5"/>
        <w:numPr>
          <w:ilvl w:val="0"/>
          <w:numId w:val="21"/>
        </w:numPr>
        <w:tabs>
          <w:tab w:val="right" w:pos="849"/>
        </w:tabs>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يقع باطلا إذا كانت الغاية منه ضبط أدلة الجريمة أو حصل لضبط جريمة مستقبلية.</w:t>
      </w:r>
    </w:p>
    <w:p w:rsidR="004E5027" w:rsidRDefault="004E5027" w:rsidP="00C93044">
      <w:pPr>
        <w:pStyle w:val="a5"/>
        <w:numPr>
          <w:ilvl w:val="0"/>
          <w:numId w:val="21"/>
        </w:numPr>
        <w:tabs>
          <w:tab w:val="right" w:pos="849"/>
        </w:tabs>
        <w:spacing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 xml:space="preserve">يقع باطلا التفتيش الذي لا يراعي فيه ضابط الشرطة الإجراءات المنصوص عليها </w:t>
      </w:r>
      <w:r w:rsidR="00C93044">
        <w:rPr>
          <w:rFonts w:asciiTheme="majorBidi" w:hAnsiTheme="majorBidi" w:cs="Simplified Arabic" w:hint="cs"/>
          <w:sz w:val="32"/>
          <w:szCs w:val="32"/>
          <w:rtl/>
          <w:lang w:bidi="ar-DZ"/>
        </w:rPr>
        <w:t>في المادة</w:t>
      </w:r>
      <w:r>
        <w:rPr>
          <w:rFonts w:asciiTheme="majorBidi" w:hAnsiTheme="majorBidi" w:cs="Simplified Arabic" w:hint="cs"/>
          <w:sz w:val="32"/>
          <w:szCs w:val="32"/>
          <w:rtl/>
          <w:lang w:bidi="ar-DZ"/>
        </w:rPr>
        <w:t xml:space="preserve"> 45 واتخاذ التدابير الضرورية لضمان احترام السر المهني عند تفتيش الأشخاص الملزمين بكتمان السر المهني، فيعرض التفتيش والإجراءات المترتبة عنه للبطلان وهو ما نصت عليه المادة 48 ق.إ.ج بصريح النص.</w:t>
      </w:r>
    </w:p>
    <w:p w:rsidR="004E5027" w:rsidRDefault="004E5027" w:rsidP="004E5027">
      <w:pPr>
        <w:tabs>
          <w:tab w:val="right" w:pos="849"/>
        </w:tabs>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2-بطلان التسرب: </w:t>
      </w:r>
    </w:p>
    <w:p w:rsidR="00F34C19" w:rsidRDefault="004E5027" w:rsidP="00C93044">
      <w:pPr>
        <w:spacing w:line="360" w:lineRule="auto"/>
        <w:ind w:firstLine="709"/>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يجب مراعاة المواد 65 مكرر12/2 و 65 مكرر5 و 65 مكرر11 و 65 مكر ر15/1 و 65 مكرر17/1 و 65 مكرر 17/2.</w:t>
      </w:r>
      <w:r>
        <w:rPr>
          <w:rStyle w:val="a4"/>
          <w:rFonts w:asciiTheme="majorBidi" w:hAnsiTheme="majorBidi" w:cs="Simplified Arabic"/>
          <w:sz w:val="32"/>
          <w:szCs w:val="32"/>
          <w:rtl/>
          <w:lang w:bidi="ar-DZ"/>
        </w:rPr>
        <w:footnoteReference w:id="127"/>
      </w:r>
    </w:p>
    <w:p w:rsidR="00F34C19" w:rsidRDefault="00F34C19" w:rsidP="00F34C19">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3-بطلان الإنابة القضائية: </w:t>
      </w:r>
    </w:p>
    <w:p w:rsidR="00F34C19" w:rsidRDefault="00F34C19" w:rsidP="00C93044">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لا يمكن لقاضي التحقيق أن يفوض القضاة والموظفين تفويضا عاما وإلا كانت الإنابة مشوبة بعيب البطلان</w:t>
      </w:r>
      <w:r w:rsidR="00C93044">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لأنها تشكل من طرف قاضي التحقيق عن سلطاته، ويترتب عنها بطلان الإنابة القضائية، ويجب مراعاة</w:t>
      </w:r>
      <w:r w:rsidR="00C93044">
        <w:rPr>
          <w:rFonts w:asciiTheme="majorBidi" w:hAnsiTheme="majorBidi" w:cs="Simplified Arabic" w:hint="cs"/>
          <w:sz w:val="32"/>
          <w:szCs w:val="32"/>
          <w:rtl/>
          <w:lang w:bidi="ar-DZ"/>
        </w:rPr>
        <w:t xml:space="preserve"> المادة</w:t>
      </w:r>
      <w:r>
        <w:rPr>
          <w:rFonts w:asciiTheme="majorBidi" w:hAnsiTheme="majorBidi" w:cs="Simplified Arabic" w:hint="cs"/>
          <w:sz w:val="32"/>
          <w:szCs w:val="32"/>
          <w:rtl/>
          <w:lang w:bidi="ar-DZ"/>
        </w:rPr>
        <w:t xml:space="preserve"> 138 ق2، غير أن تنفيذ الإنابة القضائية بعد اختتام التحقيق القضائي يعتبر غير سليم، وعليه يعتبر باطلا سماع شخص مشتبه فيه كشاهد من طرف محافظ الشرطة بناء على إنابة قانونية</w:t>
      </w:r>
      <w:r w:rsidR="00C93044">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 xml:space="preserve">كما يعتبر أيضا كل </w:t>
      </w:r>
      <w:r>
        <w:rPr>
          <w:rFonts w:asciiTheme="majorBidi" w:hAnsiTheme="majorBidi" w:cs="Simplified Arabic" w:hint="cs"/>
          <w:sz w:val="32"/>
          <w:szCs w:val="32"/>
          <w:rtl/>
          <w:lang w:bidi="ar-DZ"/>
        </w:rPr>
        <w:lastRenderedPageBreak/>
        <w:t>الإجراءات اللاحقة له على أساس أن هذا السماع تم بعد تسوية التحقيق واختصاصه الذي سلمت خلاله الإنابة القضائية الباطلة.</w:t>
      </w:r>
    </w:p>
    <w:p w:rsidR="00F34C19" w:rsidRDefault="00F34C19" w:rsidP="00F34C19">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4-بطلان محاضر الضبطية القضائية:</w:t>
      </w:r>
    </w:p>
    <w:p w:rsidR="00F34C19" w:rsidRDefault="00F34C19" w:rsidP="00F34C19">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إن المشرع الجزائري لم ينص على بطلان محاضر الضبطية القضائية في قانون الإجراءات الجزائية، لكن بالرجوع إلى بعض القوانين الخاصة</w:t>
      </w:r>
      <w:r w:rsidR="00C63C9B">
        <w:rPr>
          <w:rFonts w:asciiTheme="majorBidi" w:hAnsiTheme="majorBidi" w:cs="Simplified Arabic" w:hint="cs"/>
          <w:sz w:val="32"/>
          <w:szCs w:val="32"/>
          <w:rtl/>
          <w:lang w:bidi="ar-DZ"/>
        </w:rPr>
        <w:t xml:space="preserve"> التي</w:t>
      </w:r>
      <w:r>
        <w:rPr>
          <w:rFonts w:asciiTheme="majorBidi" w:hAnsiTheme="majorBidi" w:cs="Simplified Arabic" w:hint="cs"/>
          <w:sz w:val="32"/>
          <w:szCs w:val="32"/>
          <w:rtl/>
          <w:lang w:bidi="ar-DZ"/>
        </w:rPr>
        <w:t xml:space="preserve"> تضمنت بعض مهام الضبطية القضائية</w:t>
      </w:r>
      <w:r w:rsidR="00C63C9B">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حيث تنص المادة 255 ق.الجمارك على أنه يجب أن الإجراءات المنصوص عليها في المواد من 241 إلى 250 ق.إ.ج، وفي المادة 252 من هذا القانون تحت طائلة </w:t>
      </w:r>
      <w:r w:rsidR="00D75E42">
        <w:rPr>
          <w:rFonts w:asciiTheme="majorBidi" w:hAnsiTheme="majorBidi" w:cs="Simplified Arabic" w:hint="cs"/>
          <w:sz w:val="32"/>
          <w:szCs w:val="32"/>
          <w:rtl/>
          <w:lang w:bidi="ar-DZ"/>
        </w:rPr>
        <w:t>البطلان ولا يمكن أن تقبل المحاكم أشكالا أخرى من البطلان ضد المحاضر الجمركية إلا تلك الناتجة عن عدم مراعاة هذه الإجراءات، كما نصت المادة 57 من القانون 04/02 المتعلق بالممارسات التجارية على أنه ''إذا لم تكن هذه المحاضر موقعة من طرف الموظفين الذين عاينوا المخالفة فإنه يترتب على ذلك بطلانها'' ويلاحظ على هذا القانون أنه أشار إلى البطلان من خلال هذه المادة.</w:t>
      </w:r>
      <w:r w:rsidR="00D75E42">
        <w:rPr>
          <w:rStyle w:val="a4"/>
          <w:rFonts w:asciiTheme="majorBidi" w:hAnsiTheme="majorBidi" w:cs="Simplified Arabic"/>
          <w:sz w:val="32"/>
          <w:szCs w:val="32"/>
          <w:rtl/>
          <w:lang w:bidi="ar-DZ"/>
        </w:rPr>
        <w:footnoteReference w:id="128"/>
      </w:r>
      <w:r>
        <w:rPr>
          <w:rFonts w:asciiTheme="majorBidi" w:hAnsiTheme="majorBidi" w:cs="Simplified Arabic" w:hint="cs"/>
          <w:sz w:val="32"/>
          <w:szCs w:val="32"/>
          <w:rtl/>
          <w:lang w:bidi="ar-DZ"/>
        </w:rPr>
        <w:t xml:space="preserve"> </w:t>
      </w:r>
    </w:p>
    <w:p w:rsidR="00E552E4" w:rsidRDefault="00E552E4" w:rsidP="00F34C19">
      <w:pPr>
        <w:spacing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ثالثا: الجهات المختصة في تقرير البطلان</w:t>
      </w:r>
    </w:p>
    <w:p w:rsidR="00E552E4" w:rsidRDefault="00E552E4" w:rsidP="00F34C19">
      <w:pPr>
        <w:spacing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رغم أن المشرع الجزائري لم ينص على الجهة المختصة بالنظر في إجراءات الضبطية القضائية، إلا أن ما أستقر عليه القضاء أن الجهة القضائية التي تثبت في الدعوى الأصلية هي التي يعود لها الاختصاص في النظر في صحة إجراءات الضبطية القضائية، وهي التي تثبت في طلب البطلان استثناء محكمة الجنايات.</w:t>
      </w:r>
    </w:p>
    <w:p w:rsidR="00E552E4" w:rsidRDefault="00E552E4" w:rsidP="00C63C9B">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ab/>
        <w:t xml:space="preserve">وما يدعم موقفنا هذا اجتهاد المحكمة العليا حول هذا الموضوع إذ ذهبت في قرار </w:t>
      </w:r>
      <w:r w:rsidR="00C63C9B">
        <w:rPr>
          <w:rFonts w:asciiTheme="majorBidi" w:hAnsiTheme="majorBidi" w:cs="Simplified Arabic" w:hint="cs"/>
          <w:sz w:val="32"/>
          <w:szCs w:val="32"/>
          <w:rtl/>
          <w:lang w:bidi="ar-DZ"/>
        </w:rPr>
        <w:t xml:space="preserve">لها </w:t>
      </w:r>
      <w:r>
        <w:rPr>
          <w:rFonts w:asciiTheme="majorBidi" w:hAnsiTheme="majorBidi" w:cs="Simplified Arabic" w:hint="cs"/>
          <w:sz w:val="32"/>
          <w:szCs w:val="32"/>
          <w:rtl/>
          <w:lang w:bidi="ar-DZ"/>
        </w:rPr>
        <w:t xml:space="preserve">أصدرته بتاريخ 30-07-1997 أنه ''من المقرر قانونا أنه لا يجوز لضابط الشرطة القضائية الانتقال لمسكن الأشخاص الذين ساهموا في جناية إلا بإذن مكتوب من وكيل الجمهورية أو قاضي التحقيق كما </w:t>
      </w:r>
      <w:r w:rsidR="00E1738C">
        <w:rPr>
          <w:rFonts w:asciiTheme="majorBidi" w:hAnsiTheme="majorBidi" w:cs="Simplified Arabic" w:hint="cs"/>
          <w:sz w:val="32"/>
          <w:szCs w:val="32"/>
          <w:rtl/>
          <w:lang w:bidi="ar-DZ"/>
        </w:rPr>
        <w:t xml:space="preserve">لا </w:t>
      </w:r>
      <w:r>
        <w:rPr>
          <w:rFonts w:asciiTheme="majorBidi" w:hAnsiTheme="majorBidi" w:cs="Simplified Arabic" w:hint="cs"/>
          <w:sz w:val="32"/>
          <w:szCs w:val="32"/>
          <w:rtl/>
          <w:lang w:bidi="ar-DZ"/>
        </w:rPr>
        <w:t xml:space="preserve">يجوز </w:t>
      </w:r>
      <w:r w:rsidR="00E1738C">
        <w:rPr>
          <w:rFonts w:asciiTheme="majorBidi" w:hAnsiTheme="majorBidi" w:cs="Simplified Arabic" w:hint="cs"/>
          <w:sz w:val="32"/>
          <w:szCs w:val="32"/>
          <w:rtl/>
          <w:lang w:bidi="ar-DZ"/>
        </w:rPr>
        <w:t>ل</w:t>
      </w:r>
      <w:r>
        <w:rPr>
          <w:rFonts w:asciiTheme="majorBidi" w:hAnsiTheme="majorBidi" w:cs="Simplified Arabic" w:hint="cs"/>
          <w:sz w:val="32"/>
          <w:szCs w:val="32"/>
          <w:rtl/>
          <w:lang w:bidi="ar-DZ"/>
        </w:rPr>
        <w:t>بدء التفتيش قبل الساعة الخامسة صباحا ولا بعد الساعة الثامنة مساء إلا بطلب من صاحب المنزل.</w:t>
      </w:r>
    </w:p>
    <w:p w:rsidR="00790949" w:rsidRPr="00834ECA" w:rsidRDefault="00E552E4" w:rsidP="0025674E">
      <w:pPr>
        <w:spacing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ولما ثبت في قضية الحال أن الجنحة المتابع بها هي جنحة متلبس بها الأمر الذي أدى بضابط الشرطة القضائية إلى تفتيش مكان وقوع الجريمة بدلا وخارج الوقت القانوني، دون التمكن من الحصول على إذن مسبق، لكن برضا وخط مكتوب من الشاكي صاحب المنزل وهي الصفة التي لا ينافسه فيها أنه المتهم ومن ثم فإن قرار غرفة الاتهام القاضي بصحة إجراءات التفتيش في محله لما يستوجب رفض الطعن.</w:t>
      </w:r>
      <w:r>
        <w:rPr>
          <w:rStyle w:val="a4"/>
          <w:rFonts w:asciiTheme="majorBidi" w:hAnsiTheme="majorBidi" w:cs="Simplified Arabic"/>
          <w:sz w:val="32"/>
          <w:szCs w:val="32"/>
          <w:rtl/>
          <w:lang w:bidi="ar-DZ"/>
        </w:rPr>
        <w:footnoteReference w:id="129"/>
      </w:r>
      <w:r w:rsidR="004E5027">
        <w:rPr>
          <w:rFonts w:asciiTheme="majorBidi" w:hAnsiTheme="majorBidi" w:cs="Simplified Arabic" w:hint="cs"/>
          <w:b/>
          <w:bCs/>
          <w:sz w:val="32"/>
          <w:szCs w:val="32"/>
          <w:rtl/>
          <w:lang w:bidi="ar-DZ"/>
        </w:rPr>
        <w:tab/>
      </w:r>
      <w:r w:rsidR="00D2093C">
        <w:rPr>
          <w:rFonts w:asciiTheme="majorBidi" w:hAnsiTheme="majorBidi" w:cs="Simplified Arabic" w:hint="cs"/>
          <w:b/>
          <w:bCs/>
          <w:sz w:val="32"/>
          <w:szCs w:val="32"/>
          <w:rtl/>
          <w:lang w:bidi="ar-DZ"/>
        </w:rPr>
        <w:tab/>
      </w:r>
      <w:r w:rsidR="0036691D" w:rsidRPr="00834ECA">
        <w:rPr>
          <w:rFonts w:asciiTheme="majorBidi" w:hAnsiTheme="majorBidi" w:cs="Simplified Arabic" w:hint="cs"/>
          <w:sz w:val="32"/>
          <w:szCs w:val="32"/>
          <w:rtl/>
          <w:lang w:bidi="ar-DZ"/>
        </w:rPr>
        <w:t xml:space="preserve"> </w:t>
      </w:r>
      <w:r w:rsidR="00533444" w:rsidRPr="00834ECA">
        <w:rPr>
          <w:rFonts w:asciiTheme="majorBidi" w:hAnsiTheme="majorBidi" w:cs="Simplified Arabic" w:hint="cs"/>
          <w:sz w:val="32"/>
          <w:szCs w:val="32"/>
          <w:rtl/>
          <w:lang w:bidi="ar-DZ"/>
        </w:rPr>
        <w:t xml:space="preserve"> </w:t>
      </w:r>
      <w:r w:rsidR="00790949" w:rsidRPr="00834ECA">
        <w:rPr>
          <w:rFonts w:asciiTheme="majorBidi" w:hAnsiTheme="majorBidi" w:cs="Simplified Arabic" w:hint="cs"/>
          <w:sz w:val="32"/>
          <w:szCs w:val="32"/>
          <w:rtl/>
          <w:lang w:bidi="ar-DZ"/>
        </w:rPr>
        <w:t xml:space="preserve"> </w:t>
      </w:r>
      <w:r w:rsidR="00D2093C">
        <w:rPr>
          <w:rFonts w:asciiTheme="majorBidi" w:hAnsiTheme="majorBidi" w:cs="Simplified Arabic" w:hint="cs"/>
          <w:sz w:val="32"/>
          <w:szCs w:val="32"/>
          <w:rtl/>
          <w:lang w:bidi="ar-DZ"/>
        </w:rPr>
        <w:t xml:space="preserve">                    </w:t>
      </w:r>
    </w:p>
    <w:p w:rsidR="00790949" w:rsidRPr="00834ECA" w:rsidRDefault="00790949" w:rsidP="00841D2D">
      <w:pPr>
        <w:bidi w:val="0"/>
        <w:spacing w:line="360" w:lineRule="auto"/>
        <w:jc w:val="both"/>
        <w:rPr>
          <w:rFonts w:asciiTheme="majorBidi" w:hAnsiTheme="majorBidi" w:cs="Simplified Arabic"/>
          <w:sz w:val="32"/>
          <w:szCs w:val="32"/>
          <w:rtl/>
          <w:lang w:bidi="ar-DZ"/>
        </w:rPr>
      </w:pPr>
    </w:p>
    <w:sectPr w:rsidR="00790949" w:rsidRPr="00834ECA" w:rsidSect="009771DB">
      <w:headerReference w:type="default" r:id="rId8"/>
      <w:footerReference w:type="default" r:id="rId9"/>
      <w:footnotePr>
        <w:numRestart w:val="eachPage"/>
      </w:footnotePr>
      <w:pgSz w:w="11906" w:h="16838"/>
      <w:pgMar w:top="1418" w:right="1701" w:bottom="1418" w:left="1134" w:header="709" w:footer="709" w:gutter="0"/>
      <w:pgNumType w:fmt="numberInDash" w:start="5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EEE" w:rsidRDefault="00163EEE" w:rsidP="00C33840">
      <w:r>
        <w:separator/>
      </w:r>
    </w:p>
  </w:endnote>
  <w:endnote w:type="continuationSeparator" w:id="1">
    <w:p w:rsidR="00163EEE" w:rsidRDefault="00163EEE" w:rsidP="00C33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QCF_BSML">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029">
    <w:panose1 w:val="02000400000000000000"/>
    <w:charset w:val="00"/>
    <w:family w:val="auto"/>
    <w:pitch w:val="variable"/>
    <w:sig w:usb0="80002003" w:usb1="90000000" w:usb2="00000008" w:usb3="00000000" w:csb0="80000041" w:csb1="00000000"/>
  </w:font>
  <w:font w:name="QCF_P352">
    <w:panose1 w:val="02000400000000000000"/>
    <w:charset w:val="00"/>
    <w:family w:val="auto"/>
    <w:pitch w:val="variable"/>
    <w:sig w:usb0="80002003" w:usb1="90000000" w:usb2="00000008" w:usb3="00000000" w:csb0="80000041" w:csb1="00000000"/>
  </w:font>
  <w:font w:name="Brush Script MT">
    <w:panose1 w:val="03060802040406070304"/>
    <w:charset w:val="00"/>
    <w:family w:val="script"/>
    <w:pitch w:val="variable"/>
    <w:sig w:usb0="00000003" w:usb1="00000000" w:usb2="00000000" w:usb3="00000000" w:csb0="00000001" w:csb1="00000000"/>
  </w:font>
  <w:font w:name="Hesham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71266"/>
      <w:docPartObj>
        <w:docPartGallery w:val="Page Numbers (Bottom of Page)"/>
        <w:docPartUnique/>
      </w:docPartObj>
    </w:sdtPr>
    <w:sdtContent>
      <w:p w:rsidR="00531DDE" w:rsidRDefault="002E533B">
        <w:pPr>
          <w:pStyle w:val="a7"/>
          <w:jc w:val="center"/>
        </w:pPr>
        <w:fldSimple w:instr=" PAGE   \* MERGEFORMAT ">
          <w:r w:rsidR="00577371">
            <w:rPr>
              <w:noProof/>
              <w:rtl/>
            </w:rPr>
            <w:t>- 93 -</w:t>
          </w:r>
        </w:fldSimple>
      </w:p>
    </w:sdtContent>
  </w:sdt>
  <w:p w:rsidR="00531DDE" w:rsidRDefault="00531DD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EEE" w:rsidRDefault="00163EEE" w:rsidP="00C33840">
      <w:r>
        <w:separator/>
      </w:r>
    </w:p>
  </w:footnote>
  <w:footnote w:type="continuationSeparator" w:id="1">
    <w:p w:rsidR="00163EEE" w:rsidRDefault="00163EEE" w:rsidP="00C33840">
      <w:r>
        <w:continuationSeparator/>
      </w:r>
    </w:p>
  </w:footnote>
  <w:footnote w:id="2">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محمد محدة، المرجع السابق، ص 63.</w:t>
      </w:r>
    </w:p>
  </w:footnote>
  <w:footnote w:id="3">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المرجع السابق، ص16.</w:t>
      </w:r>
    </w:p>
  </w:footnote>
  <w:footnote w:id="4">
    <w:p w:rsidR="00531DDE" w:rsidRPr="005E40E6" w:rsidRDefault="00531DDE" w:rsidP="00C34ED6">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محدة، المرجع</w:t>
      </w:r>
      <w:r>
        <w:rPr>
          <w:rFonts w:asciiTheme="majorBidi" w:hAnsiTheme="majorBidi" w:cs="Simplified Arabic" w:hint="cs"/>
          <w:sz w:val="24"/>
          <w:szCs w:val="24"/>
          <w:rtl/>
          <w:lang w:bidi="ar-DZ"/>
        </w:rPr>
        <w:t xml:space="preserve"> نفسه</w:t>
      </w:r>
      <w:r w:rsidRPr="005E40E6">
        <w:rPr>
          <w:rFonts w:asciiTheme="majorBidi" w:hAnsiTheme="majorBidi" w:cs="Simplified Arabic"/>
          <w:sz w:val="24"/>
          <w:szCs w:val="24"/>
          <w:rtl/>
          <w:lang w:bidi="ar-DZ"/>
        </w:rPr>
        <w:t>، ص65.</w:t>
      </w:r>
    </w:p>
  </w:footnote>
  <w:footnote w:id="5">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نصر الدين هنوني ودارين يقدح، الضبطية القضائية في القانون الجزائري، الطبعة الثانية، دار هومه للنشر والتوزيع، الجزائر، 2011، ص112</w:t>
      </w:r>
    </w:p>
  </w:footnote>
  <w:footnote w:id="6">
    <w:p w:rsidR="00531DDE" w:rsidRPr="005E40E6" w:rsidRDefault="00531DDE" w:rsidP="00FC3A82">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الوجيز في مهام الشرطة القضائية، الطبعة الخامسة، دار هومه للطباعة والنشر والتوزيع، الجزائر، 2011، ص70.</w:t>
      </w:r>
    </w:p>
  </w:footnote>
  <w:footnote w:id="7">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محدة، المرجع السابق، ص72.</w:t>
      </w:r>
    </w:p>
  </w:footnote>
  <w:footnote w:id="8">
    <w:p w:rsidR="00531DDE" w:rsidRPr="005E40E6" w:rsidRDefault="00531DDE" w:rsidP="00C34ED6">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أنظر محمد محدة، المرجع </w:t>
      </w:r>
      <w:r>
        <w:rPr>
          <w:rFonts w:asciiTheme="majorBidi" w:hAnsiTheme="majorBidi" w:cs="Simplified Arabic" w:hint="cs"/>
          <w:sz w:val="24"/>
          <w:szCs w:val="24"/>
          <w:rtl/>
          <w:lang w:bidi="ar-DZ"/>
        </w:rPr>
        <w:t>نفسه</w:t>
      </w:r>
      <w:r w:rsidRPr="005E40E6">
        <w:rPr>
          <w:rFonts w:asciiTheme="majorBidi" w:hAnsiTheme="majorBidi" w:cs="Simplified Arabic"/>
          <w:sz w:val="24"/>
          <w:szCs w:val="24"/>
          <w:rtl/>
          <w:lang w:bidi="ar-DZ"/>
        </w:rPr>
        <w:t>، ص72.</w:t>
      </w:r>
    </w:p>
  </w:footnote>
  <w:footnote w:id="9">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عبد الله أوهايبدة، شرح قانون الإجراءات الجزائية (التحري والتحقيق)، دار هومه للنشر والتوزيع، الجزائر، 2012، ص318.</w:t>
      </w:r>
    </w:p>
  </w:footnote>
  <w:footnote w:id="10">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ضمانات المشتبه فيه أثناء التحريات الأولية، دارسة مقارنة للضمانات النظرية والتطبيقية المقررة للمشتبه فيه في التشريع الجزائري والتشريعات الأجنبية والشريعة الإسلامية، المرجع السابق، ص89.</w:t>
      </w:r>
    </w:p>
  </w:footnote>
  <w:footnote w:id="11">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محمد محدة، المرجع السابق، ص71.</w:t>
      </w:r>
    </w:p>
  </w:footnote>
  <w:footnote w:id="12">
    <w:p w:rsidR="00531DDE" w:rsidRPr="005E40E6" w:rsidRDefault="00531DDE" w:rsidP="00DA289F">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عبد الله أوهايبية، شرح قانون الإجراءات الجزائية (التحري والتحقيق)، المرجع السابق، ص311.</w:t>
      </w:r>
    </w:p>
  </w:footnote>
  <w:footnote w:id="13">
    <w:p w:rsidR="00531DDE" w:rsidRPr="005E40E6" w:rsidRDefault="00531DDE" w:rsidP="00C34ED6">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المادة 247 من قانون الجمارك</w:t>
      </w:r>
      <w:r>
        <w:rPr>
          <w:rFonts w:asciiTheme="majorBidi" w:hAnsiTheme="majorBidi" w:cs="Simplified Arabic" w:hint="cs"/>
          <w:sz w:val="24"/>
          <w:szCs w:val="24"/>
          <w:rtl/>
          <w:lang w:bidi="ar-DZ"/>
        </w:rPr>
        <w:t>.</w:t>
      </w:r>
    </w:p>
  </w:footnote>
  <w:footnote w:id="1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دارسة مقارنة للضمانات النظرية والتطبيقية المقررة للمشتبه فيه في التشريع الجزائري والتشريعات الأجنبية والشريعة الإسلامية، المرجع السابق، ص87.</w:t>
      </w:r>
    </w:p>
  </w:footnote>
  <w:footnote w:id="15">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المواد 49 و 50 من المرسوم رقم 108-80 المتضمن خدمة الدرك المؤرخ في 06-06-1980، الجريدة الرسمية رقم 34 المؤرخة في 16-08-1983.</w:t>
      </w:r>
    </w:p>
  </w:footnote>
  <w:footnote w:id="16">
    <w:p w:rsidR="00531DDE" w:rsidRPr="005E40E6" w:rsidRDefault="00531DDE" w:rsidP="00927587">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محدة، المرجع السابق، ص207.</w:t>
      </w:r>
    </w:p>
  </w:footnote>
  <w:footnote w:id="17">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عبد الله أوهايبية، شرح قانون الإجراءات الجزائية، (التحري والتحقيق)، المرجع السابق، ص 307-308.</w:t>
      </w:r>
    </w:p>
  </w:footnote>
  <w:footnote w:id="18">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الوجيز في تنظمي مهام الشرطة القضائية، المرجع السابق، ص 224.</w:t>
      </w:r>
    </w:p>
  </w:footnote>
  <w:footnote w:id="19">
    <w:p w:rsidR="00531DDE" w:rsidRPr="005E40E6" w:rsidRDefault="00531DDE" w:rsidP="0022482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سماعون سيد أحمد، قواعد الإثبات الجنائي ومدى تطبيقها على جرمتي الزنا والسياقة في حالة سكر، (مذكرة التخرج لنيل إجازة المدرسة العليا للقضاء)، سنة 2004، ص 11.</w:t>
      </w:r>
    </w:p>
  </w:footnote>
  <w:footnote w:id="20">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محمد غاي، ضمانات المشتبه أثناء التحريات الأولية، دراسة مقارنة، المرجع السابق، ص 92.</w:t>
      </w:r>
    </w:p>
  </w:footnote>
  <w:footnote w:id="21">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سماعون سيد أحمد، المرجع السابق، ص11.</w:t>
      </w:r>
    </w:p>
  </w:footnote>
  <w:footnote w:id="22">
    <w:p w:rsidR="00531DDE" w:rsidRPr="005E40E6" w:rsidRDefault="00531DDE" w:rsidP="00F358CF">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w:t>
      </w:r>
      <w:r w:rsidRPr="005E40E6">
        <w:rPr>
          <w:rFonts w:asciiTheme="majorBidi" w:hAnsiTheme="majorBidi" w:cs="Simplified Arabic"/>
          <w:vanish/>
          <w:sz w:val="24"/>
          <w:szCs w:val="24"/>
          <w:rtl/>
          <w:lang w:bidi="ar-DZ"/>
        </w:rPr>
        <w:t>ح</w:t>
      </w:r>
      <w:r w:rsidRPr="005E40E6">
        <w:rPr>
          <w:rFonts w:asciiTheme="majorBidi" w:hAnsiTheme="majorBidi" w:cs="Simplified Arabic"/>
          <w:sz w:val="24"/>
          <w:szCs w:val="24"/>
          <w:rtl/>
          <w:lang w:bidi="ar-DZ"/>
        </w:rPr>
        <w:t>أحمد غايي، ضمانات المشتبه فيه أثناء التحريات الأولية، دراسة مقارنة، المرجع السابق، ص 92-93.</w:t>
      </w:r>
    </w:p>
  </w:footnote>
  <w:footnote w:id="23">
    <w:p w:rsidR="00531DDE" w:rsidRPr="005E40E6" w:rsidRDefault="00531DDE" w:rsidP="00F358CF">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يوسف دلاندة، نظام التعويض عن الأضرار الجسمانية والمادية الناتجة عن حوادث المرور، دار هومه للنشر والتوزيع، الجزائر، 2012، ص 21-22.</w:t>
      </w:r>
    </w:p>
  </w:footnote>
  <w:footnote w:id="2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دراسة مقارنة، المرجع السابق، ص 93-94.</w:t>
      </w:r>
    </w:p>
  </w:footnote>
  <w:footnote w:id="25">
    <w:p w:rsidR="00531DDE" w:rsidRPr="005E40E6" w:rsidRDefault="00531DDE" w:rsidP="007F3D83">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عمر خوري، شرح قانون الإجراءات الجزائية، دار المهندس، سطيف، 2007-2008، ص110.</w:t>
      </w:r>
    </w:p>
  </w:footnote>
  <w:footnote w:id="26">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دراسة مقارنة، المرجع السابق، ص 94-95.</w:t>
      </w:r>
    </w:p>
  </w:footnote>
  <w:footnote w:id="27">
    <w:p w:rsidR="00531DDE" w:rsidRPr="005E40E6" w:rsidRDefault="00531DDE" w:rsidP="007F3D83">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غنية قري، شرح القانون الجنائي، الطبعة الأولى، دار قرطبة للنشر والتوزيع، الجزائر، 2009، ص8.</w:t>
      </w:r>
    </w:p>
  </w:footnote>
  <w:footnote w:id="28">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عمر خوري، شرح قانون العقوبات القسم العام، دار المهندس، سطيف، 2007-2008، ص 18.</w:t>
      </w:r>
    </w:p>
  </w:footnote>
  <w:footnote w:id="29">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دراسة مقارنة، المرجع السابق، ص 94-95.</w:t>
      </w:r>
    </w:p>
  </w:footnote>
  <w:footnote w:id="30">
    <w:p w:rsidR="00933437" w:rsidRDefault="00933437" w:rsidP="00D46192">
      <w:pPr>
        <w:pStyle w:val="a3"/>
        <w:rPr>
          <w:lang w:bidi="ar-DZ"/>
        </w:rPr>
      </w:pPr>
      <w:r>
        <w:rPr>
          <w:rStyle w:val="a4"/>
        </w:rPr>
        <w:footnoteRef/>
      </w:r>
      <w:r>
        <w:rPr>
          <w:rtl/>
        </w:rPr>
        <w:t xml:space="preserve"> </w:t>
      </w:r>
      <w:r w:rsidR="00D46192">
        <w:rPr>
          <w:rFonts w:hint="cs"/>
          <w:rtl/>
          <w:lang w:bidi="ar-DZ"/>
        </w:rPr>
        <w:t>-</w:t>
      </w:r>
      <w:r w:rsidR="00D770EE">
        <w:rPr>
          <w:rFonts w:hint="cs"/>
          <w:rtl/>
          <w:lang w:bidi="ar-DZ"/>
        </w:rPr>
        <w:t xml:space="preserve"> عادل عبد العال خراشي، المرجع السابق، ص 190</w:t>
      </w:r>
    </w:p>
  </w:footnote>
  <w:footnote w:id="31">
    <w:p w:rsidR="00531DDE" w:rsidRPr="005E40E6" w:rsidRDefault="00531DDE">
      <w:pPr>
        <w:pStyle w:val="a3"/>
        <w:rPr>
          <w:rFonts w:asciiTheme="majorBidi" w:hAnsiTheme="majorBidi" w:cs="Simplified Arabic"/>
        </w:rPr>
      </w:pPr>
      <w:r w:rsidRPr="005E40E6">
        <w:rPr>
          <w:rStyle w:val="a4"/>
          <w:rFonts w:asciiTheme="majorBidi" w:hAnsiTheme="majorBidi" w:cs="Simplified Arabic"/>
        </w:rPr>
        <w:footnoteRef/>
      </w:r>
      <w:r w:rsidRPr="005E40E6">
        <w:rPr>
          <w:rFonts w:asciiTheme="majorBidi" w:hAnsiTheme="majorBidi" w:cs="Simplified Arabic"/>
          <w:rtl/>
        </w:rPr>
        <w:t xml:space="preserve"> - سورة الحجرات، الآية: 12.</w:t>
      </w:r>
    </w:p>
  </w:footnote>
  <w:footnote w:id="32">
    <w:p w:rsidR="00531DDE" w:rsidRPr="005E40E6" w:rsidRDefault="00531DDE">
      <w:pPr>
        <w:pStyle w:val="a3"/>
        <w:rPr>
          <w:rFonts w:asciiTheme="majorBidi" w:hAnsiTheme="majorBidi" w:cs="Simplified Arabic"/>
        </w:rPr>
      </w:pPr>
      <w:r w:rsidRPr="005E40E6">
        <w:rPr>
          <w:rStyle w:val="a4"/>
          <w:rFonts w:asciiTheme="majorBidi" w:hAnsiTheme="majorBidi" w:cs="Simplified Arabic"/>
        </w:rPr>
        <w:footnoteRef/>
      </w:r>
      <w:r w:rsidRPr="005E40E6">
        <w:rPr>
          <w:rFonts w:asciiTheme="majorBidi" w:hAnsiTheme="majorBidi" w:cs="Simplified Arabic"/>
          <w:rtl/>
        </w:rPr>
        <w:t xml:space="preserve"> - سورة </w:t>
      </w:r>
      <w:r w:rsidRPr="005E40E6">
        <w:rPr>
          <w:rFonts w:asciiTheme="majorBidi" w:hAnsiTheme="majorBidi" w:cs="Simplified Arabic" w:hint="cs"/>
          <w:rtl/>
        </w:rPr>
        <w:t>البقرة،</w:t>
      </w:r>
      <w:r w:rsidRPr="005E40E6">
        <w:rPr>
          <w:rFonts w:asciiTheme="majorBidi" w:hAnsiTheme="majorBidi" w:cs="Simplified Arabic"/>
          <w:rtl/>
        </w:rPr>
        <w:t xml:space="preserve"> الآية: 189.</w:t>
      </w:r>
    </w:p>
  </w:footnote>
  <w:footnote w:id="33">
    <w:p w:rsidR="00531DDE" w:rsidRPr="005E40E6" w:rsidRDefault="00531DDE">
      <w:pPr>
        <w:pStyle w:val="a3"/>
        <w:rPr>
          <w:rFonts w:asciiTheme="majorBidi" w:hAnsiTheme="majorBidi" w:cs="Simplified Arabic"/>
        </w:rPr>
      </w:pPr>
      <w:r w:rsidRPr="005E40E6">
        <w:rPr>
          <w:rStyle w:val="a4"/>
          <w:rFonts w:asciiTheme="majorBidi" w:hAnsiTheme="majorBidi" w:cs="Simplified Arabic"/>
        </w:rPr>
        <w:footnoteRef/>
      </w:r>
      <w:r w:rsidRPr="005E40E6">
        <w:rPr>
          <w:rFonts w:asciiTheme="majorBidi" w:hAnsiTheme="majorBidi" w:cs="Simplified Arabic"/>
          <w:rtl/>
        </w:rPr>
        <w:t xml:space="preserve"> - سورة النور، الآية: 27.</w:t>
      </w:r>
    </w:p>
  </w:footnote>
  <w:footnote w:id="3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حزيط، مذكرات في قانون الإجراءات الجزائية الجزائري، الطبعة الثامنة، دار هومه للطباعة والنشر والتوزيع، الجزائر، 2013،ص81.</w:t>
      </w:r>
    </w:p>
  </w:footnote>
  <w:footnote w:id="35">
    <w:p w:rsidR="00531DDE" w:rsidRPr="005E40E6" w:rsidRDefault="00531DDE" w:rsidP="0025674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محمد حزيط، المرجع </w:t>
      </w:r>
      <w:r>
        <w:rPr>
          <w:rFonts w:asciiTheme="majorBidi" w:hAnsiTheme="majorBidi" w:cs="Simplified Arabic" w:hint="cs"/>
          <w:sz w:val="24"/>
          <w:szCs w:val="24"/>
          <w:rtl/>
          <w:lang w:bidi="ar-DZ"/>
        </w:rPr>
        <w:t>السابق</w:t>
      </w:r>
      <w:r w:rsidRPr="005E40E6">
        <w:rPr>
          <w:rFonts w:asciiTheme="majorBidi" w:hAnsiTheme="majorBidi" w:cs="Simplified Arabic"/>
          <w:sz w:val="24"/>
          <w:szCs w:val="24"/>
          <w:rtl/>
          <w:lang w:bidi="ar-DZ"/>
        </w:rPr>
        <w:t>، ص82.</w:t>
      </w:r>
    </w:p>
  </w:footnote>
  <w:footnote w:id="36">
    <w:p w:rsidR="00531DDE" w:rsidRPr="005E40E6" w:rsidRDefault="00531DDE" w:rsidP="007F3D83">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 انظر أحمد غاي، ضمانات المشتبه فيه أثناء التحريات الأولية، دراسة مقارنة للضمانات النظرية والتطبيقية المقررة للمشتبه فيه في التشريع الجزائري والتشريعات الأجنبية والشريعة الإسلامية، المرجع السابق، ص 108.</w:t>
      </w:r>
    </w:p>
  </w:footnote>
  <w:footnote w:id="37">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الوجيز في تنظيم مهام الشرطة القضائية ، المرجع السابق، ص25.</w:t>
      </w:r>
    </w:p>
  </w:footnote>
  <w:footnote w:id="38">
    <w:p w:rsidR="00531DDE" w:rsidRPr="005E40E6" w:rsidRDefault="00531DDE" w:rsidP="00E537A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Pr>
          <w:rFonts w:asciiTheme="majorBidi" w:hAnsiTheme="majorBidi" w:cs="Simplified Arabic"/>
          <w:sz w:val="24"/>
          <w:szCs w:val="24"/>
          <w:rtl/>
          <w:lang w:bidi="ar-DZ"/>
        </w:rPr>
        <w:t xml:space="preserve">- محمد </w:t>
      </w:r>
      <w:r>
        <w:rPr>
          <w:rFonts w:asciiTheme="majorBidi" w:hAnsiTheme="majorBidi" w:cs="Simplified Arabic" w:hint="cs"/>
          <w:sz w:val="24"/>
          <w:szCs w:val="24"/>
          <w:rtl/>
          <w:lang w:bidi="ar-DZ"/>
        </w:rPr>
        <w:t>حزيط</w:t>
      </w:r>
      <w:r w:rsidRPr="005E40E6">
        <w:rPr>
          <w:rFonts w:asciiTheme="majorBidi" w:hAnsiTheme="majorBidi" w:cs="Simplified Arabic"/>
          <w:sz w:val="24"/>
          <w:szCs w:val="24"/>
          <w:rtl/>
          <w:lang w:bidi="ar-DZ"/>
        </w:rPr>
        <w:t>، المرجع السابق، ص 89.</w:t>
      </w:r>
    </w:p>
  </w:footnote>
  <w:footnote w:id="39">
    <w:p w:rsidR="00531DDE" w:rsidRPr="005E40E6" w:rsidRDefault="00531DDE" w:rsidP="00382691">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صلاح الدين جبار، القضاء العسكري في التشريع الجزائري والقانون المقارن، الطبعة الأولى، دار الخلدونية للنشر والتوزيع، القبة القديمة، الجزائر، 2010، ص 163.</w:t>
      </w:r>
    </w:p>
  </w:footnote>
  <w:footnote w:id="40">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حزيط، المرجع السابق، ص 89-90.</w:t>
      </w:r>
    </w:p>
  </w:footnote>
  <w:footnote w:id="41">
    <w:p w:rsidR="00531DDE" w:rsidRPr="005E40E6" w:rsidRDefault="00531DDE" w:rsidP="0025674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محمد حزيط، المرجع </w:t>
      </w:r>
      <w:r>
        <w:rPr>
          <w:rFonts w:asciiTheme="majorBidi" w:hAnsiTheme="majorBidi" w:cs="Simplified Arabic" w:hint="cs"/>
          <w:sz w:val="24"/>
          <w:szCs w:val="24"/>
          <w:rtl/>
          <w:lang w:bidi="ar-DZ"/>
        </w:rPr>
        <w:t>نفسه</w:t>
      </w:r>
      <w:r w:rsidRPr="005E40E6">
        <w:rPr>
          <w:rFonts w:asciiTheme="majorBidi" w:hAnsiTheme="majorBidi" w:cs="Simplified Arabic"/>
          <w:sz w:val="24"/>
          <w:szCs w:val="24"/>
          <w:rtl/>
          <w:lang w:bidi="ar-DZ"/>
        </w:rPr>
        <w:t>، ص91.</w:t>
      </w:r>
    </w:p>
  </w:footnote>
  <w:footnote w:id="42">
    <w:p w:rsidR="00531DDE" w:rsidRPr="005E40E6" w:rsidRDefault="00531DDE">
      <w:pPr>
        <w:pStyle w:val="a3"/>
        <w:rPr>
          <w:rFonts w:asciiTheme="majorBidi" w:hAnsiTheme="majorBidi" w:cs="Simplified Arabic"/>
          <w:sz w:val="24"/>
          <w:szCs w:val="24"/>
          <w:rtl/>
          <w:lang w:val="fr-FR"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محاضرات في الضبطية القضائية من إعداد الحسين عيساوي ألقيت على طلبة السنة الثالثة </w:t>
      </w:r>
      <w:r w:rsidRPr="005E40E6">
        <w:rPr>
          <w:rFonts w:asciiTheme="majorBidi" w:hAnsiTheme="majorBidi" w:cs="Simplified Arabic"/>
          <w:sz w:val="24"/>
          <w:szCs w:val="24"/>
          <w:lang w:val="fr-FR" w:bidi="ar-DZ"/>
        </w:rPr>
        <w:t>LMD</w:t>
      </w:r>
      <w:r w:rsidRPr="005E40E6">
        <w:rPr>
          <w:rFonts w:asciiTheme="majorBidi" w:hAnsiTheme="majorBidi" w:cs="Simplified Arabic"/>
          <w:sz w:val="24"/>
          <w:szCs w:val="24"/>
          <w:rtl/>
          <w:lang w:val="fr-FR" w:bidi="ar-DZ"/>
        </w:rPr>
        <w:t>، 2011.</w:t>
      </w:r>
    </w:p>
  </w:footnote>
  <w:footnote w:id="43">
    <w:p w:rsidR="00531DDE" w:rsidRPr="005E40E6" w:rsidRDefault="00531DDE" w:rsidP="0025674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الحسين </w:t>
      </w:r>
      <w:r>
        <w:rPr>
          <w:rFonts w:asciiTheme="majorBidi" w:hAnsiTheme="majorBidi" w:cs="Simplified Arabic" w:hint="cs"/>
          <w:sz w:val="24"/>
          <w:szCs w:val="24"/>
          <w:rtl/>
          <w:lang w:bidi="ar-DZ"/>
        </w:rPr>
        <w:t>ال</w:t>
      </w:r>
      <w:r w:rsidRPr="005E40E6">
        <w:rPr>
          <w:rFonts w:asciiTheme="majorBidi" w:hAnsiTheme="majorBidi" w:cs="Simplified Arabic"/>
          <w:sz w:val="24"/>
          <w:szCs w:val="24"/>
          <w:rtl/>
          <w:lang w:bidi="ar-DZ"/>
        </w:rPr>
        <w:t xml:space="preserve">عيساوي، الضبطية القضائية، محاضرات  ألقيت على طلبة السنة  الثالثة </w:t>
      </w:r>
      <w:r w:rsidRPr="005E40E6">
        <w:rPr>
          <w:rFonts w:asciiTheme="majorBidi" w:hAnsiTheme="majorBidi" w:cs="Simplified Arabic"/>
          <w:sz w:val="24"/>
          <w:szCs w:val="24"/>
          <w:lang w:val="fr-FR" w:bidi="ar-DZ"/>
        </w:rPr>
        <w:t>LMD</w:t>
      </w:r>
      <w:r w:rsidRPr="005E40E6">
        <w:rPr>
          <w:rFonts w:asciiTheme="majorBidi" w:hAnsiTheme="majorBidi" w:cs="Simplified Arabic"/>
          <w:sz w:val="24"/>
          <w:szCs w:val="24"/>
          <w:rtl/>
          <w:lang w:bidi="ar-DZ"/>
        </w:rPr>
        <w:t>، 2011.</w:t>
      </w:r>
    </w:p>
  </w:footnote>
  <w:footnote w:id="44">
    <w:p w:rsidR="00531DDE" w:rsidRPr="005E40E6" w:rsidRDefault="00531DDE" w:rsidP="00BD1060">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الوجيز في تنظيم مهام الشرطة القضائية، المرجع السابق، ص 21-22.</w:t>
      </w:r>
    </w:p>
  </w:footnote>
  <w:footnote w:id="45">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المرجع السابق، ص114.</w:t>
      </w:r>
    </w:p>
  </w:footnote>
  <w:footnote w:id="46">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حزيط، المرجع السابق، ص 85 وما بعدها.</w:t>
      </w:r>
    </w:p>
  </w:footnote>
  <w:footnote w:id="47">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حزيط، المرجع السابق، ص87-88.</w:t>
      </w:r>
    </w:p>
  </w:footnote>
  <w:footnote w:id="48">
    <w:p w:rsidR="00531DDE" w:rsidRPr="005E40E6" w:rsidRDefault="00531DDE" w:rsidP="005E0F41">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أحمد غاي، ضمانات المشتبه فيه أثناء التحريات الأولية، المرجع السابق، ص120. </w:t>
      </w:r>
    </w:p>
  </w:footnote>
  <w:footnote w:id="49">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الوجيز في تنظيم مهام الشرطة القضائية، المرجع السابق، ص 36 وما بعدها</w:t>
      </w:r>
    </w:p>
  </w:footnote>
  <w:footnote w:id="50">
    <w:p w:rsidR="00531DDE" w:rsidRPr="005E40E6" w:rsidRDefault="00531DDE" w:rsidP="00A349C8">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الوجيز في تنظيم مهام الشرطة القضائية، المرجع السابق، ص60 وما بعدها.</w:t>
      </w:r>
    </w:p>
  </w:footnote>
  <w:footnote w:id="51">
    <w:p w:rsidR="00531DDE" w:rsidRPr="005E40E6" w:rsidRDefault="00531DDE" w:rsidP="00A349C8">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المرجع السابق، ص167.</w:t>
      </w:r>
    </w:p>
  </w:footnote>
  <w:footnote w:id="52">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قادري أعمر: (طرق فتح التحقيق على يد ضابط الشرطة القضائية)، </w:t>
      </w:r>
      <w:r w:rsidRPr="005E40E6">
        <w:rPr>
          <w:rFonts w:asciiTheme="majorBidi" w:hAnsiTheme="majorBidi" w:cs="Simplified Arabic"/>
          <w:sz w:val="24"/>
          <w:szCs w:val="24"/>
          <w:u w:val="single"/>
          <w:rtl/>
          <w:lang w:bidi="ar-DZ"/>
        </w:rPr>
        <w:t>مجلة الشرطة</w:t>
      </w:r>
      <w:r w:rsidRPr="005E40E6">
        <w:rPr>
          <w:rFonts w:asciiTheme="majorBidi" w:hAnsiTheme="majorBidi" w:cs="Simplified Arabic"/>
          <w:sz w:val="24"/>
          <w:szCs w:val="24"/>
          <w:rtl/>
          <w:lang w:bidi="ar-DZ"/>
        </w:rPr>
        <w:t>، تصدر عن المديرية العامة للأمن الوطني، الجزائر، 1996، عدد 53، ص17.</w:t>
      </w:r>
    </w:p>
  </w:footnote>
  <w:footnote w:id="53">
    <w:p w:rsidR="00531DDE" w:rsidRPr="005E40E6" w:rsidRDefault="00531DDE" w:rsidP="00D15FFD">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المواد 145-300 من الأمر 66/156 المؤرخ في 8 يونيو 1966، المعدل بالقانون رقم 06/23 المؤرخ في 20 ديسمبر 2006 التضمن قانون العقوبات المعدل والمتمم، جريدة رسمية رقم 84، ص 49.</w:t>
      </w:r>
    </w:p>
  </w:footnote>
  <w:footnote w:id="5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ضمانات المشتبه فيه أثناء التحريات الأولية، المرجع السابق، ص1650.</w:t>
      </w:r>
    </w:p>
  </w:footnote>
  <w:footnote w:id="55">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فتنحي سرور، المرجع السابق، ص 288.</w:t>
      </w:r>
    </w:p>
  </w:footnote>
  <w:footnote w:id="56">
    <w:p w:rsidR="00531DDE" w:rsidRPr="005E40E6" w:rsidRDefault="00531DDE" w:rsidP="00B52E04">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عادل عبد العال خراشي، المرجع السابق، ص 393 وما بعدها.</w:t>
      </w:r>
    </w:p>
  </w:footnote>
  <w:footnote w:id="57">
    <w:p w:rsidR="00531DDE" w:rsidRPr="005E40E6" w:rsidRDefault="00531DDE" w:rsidP="003616CC">
      <w:pPr>
        <w:pStyle w:val="a3"/>
        <w:rPr>
          <w:rFonts w:asciiTheme="majorBidi" w:hAnsiTheme="majorBidi" w:cs="Simplified Arabic"/>
          <w:sz w:val="24"/>
          <w:szCs w:val="24"/>
          <w:rtl/>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المرجع السابق، ص169.</w:t>
      </w:r>
    </w:p>
  </w:footnote>
  <w:footnote w:id="58">
    <w:p w:rsidR="00531DDE" w:rsidRPr="005E40E6" w:rsidRDefault="00531DDE" w:rsidP="002D4E73">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عبد  الله أوهايبية، شرح قانون الإجراءات الجزائية (التحري والتحقيق)، المرجع السابق، ص148.</w:t>
      </w:r>
    </w:p>
  </w:footnote>
  <w:footnote w:id="59">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ضمانات المشتبه فيه أثناء التحريات الأولية، المرجع السابق، ص 172 وما بعدها.</w:t>
      </w:r>
    </w:p>
  </w:footnote>
  <w:footnote w:id="60">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المرجع السابق، ص 175-176.</w:t>
      </w:r>
    </w:p>
  </w:footnote>
  <w:footnote w:id="61">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إدريس عبد الجواد عبد الله بريك، المرجع السابق، ص 231-232.</w:t>
      </w:r>
    </w:p>
  </w:footnote>
  <w:footnote w:id="62">
    <w:p w:rsidR="00531DDE" w:rsidRPr="005E40E6" w:rsidRDefault="00531DDE" w:rsidP="00DD2EF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قدري عبد الفتاح الشهاوي، ضوابط الاستدلالات والإيضاحات والتحريات والاستخبارات في التشريع المصري والمقارن، منشأة المعارف للتوزيع، الإسكندرية، 2002، ص 352.</w:t>
      </w:r>
    </w:p>
  </w:footnote>
  <w:footnote w:id="63">
    <w:p w:rsidR="00531DDE" w:rsidRPr="005E40E6" w:rsidRDefault="00531DDE" w:rsidP="005B3033">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فتحي سرور، المرجع السابق، ص322.</w:t>
      </w:r>
    </w:p>
  </w:footnote>
  <w:footnote w:id="64">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-أحمد غاي، ضمانات المشتبه فيه أثناء التحريات الأولية، دراسة مقارنة، المرجع السابق، ص179.</w:t>
      </w:r>
    </w:p>
  </w:footnote>
  <w:footnote w:id="65">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التحريات الأولية، دراسة مقارنة، المرجع السابق، ص179.</w:t>
      </w:r>
    </w:p>
  </w:footnote>
  <w:footnote w:id="66">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الطب الشرعي، دار هومه للطباعة والنشر والتوزيع، الجزائر، 2012، ص 213.</w:t>
      </w:r>
    </w:p>
  </w:footnote>
  <w:footnote w:id="67">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سيف النصر سليمان، مشروعية التفتيش للأشخاص والسيارات وراكبي السيارات وأمتعتهم في الكمائن والطرق العامة، دار محمود للنشر والتوزيع، باب الخلق، القاهرة، 2008، ص39.</w:t>
      </w:r>
    </w:p>
  </w:footnote>
  <w:footnote w:id="68">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الحريات الأولية، المرجع السابق، ص 185 وما بعدها</w:t>
      </w:r>
    </w:p>
  </w:footnote>
  <w:footnote w:id="69">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وهاب حمزة، المرجع السابق، ص 136 وما بعدها.</w:t>
      </w:r>
    </w:p>
  </w:footnote>
  <w:footnote w:id="70">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انظر وهاب حمزة، المرجع السابق، ص106 وما بعهدها.</w:t>
      </w:r>
    </w:p>
  </w:footnote>
  <w:footnote w:id="71">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ضمانات المشتبه فيه أثناء الحريات الأولية، المرجع السابق، ص 201-202.</w:t>
      </w:r>
    </w:p>
  </w:footnote>
  <w:footnote w:id="72">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خمخوم عبد العزيز، التوقيف للنظر بين النظرية والتطبيق، مذكرة تخرج لنيل إجازة المدرسة العليا للقضاء، 2007، ص4-5.</w:t>
      </w:r>
    </w:p>
  </w:footnote>
  <w:footnote w:id="73">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التوقيف للنظر، سلسلة الشرطة القضائية، الطبعة الأولى، دار هومه للطباعة والنشر والتوزيع، الجزائر، 2005، ص 16.</w:t>
      </w:r>
    </w:p>
  </w:footnote>
  <w:footnote w:id="74">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مبخوتي فاطمة، التوقيف للنظر، (مذكرة تخرج لنيل إجازة المدرسة العليا للقضاء)، 2010، ص 13.</w:t>
      </w:r>
    </w:p>
  </w:footnote>
  <w:footnote w:id="75">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حمزة عبد الوهاب، النظام القانوني للحبس المؤقت في قانون الإجراءات الجزائية الجزائري، الطبعة الثانية، دار هومه للطباعة والنشر والتوزيع، بوزريعة، الجزائر، 2006، ص 17.</w:t>
      </w:r>
    </w:p>
  </w:footnote>
  <w:footnote w:id="76">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جباري عبد المجيد، دراسات قانونية في المادة الجزائية على ضوء أهم التعديلات الجديدة، دار هومه للطباعة والنشر والتوزيع، الجزائر، 2012، ص 19-20.</w:t>
      </w:r>
    </w:p>
  </w:footnote>
  <w:footnote w:id="77">
    <w:p w:rsidR="00531DDE" w:rsidRPr="005E40E6" w:rsidRDefault="00531DDE" w:rsidP="00D1365F">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مبخوتي فاطمة، المرجع السابق، ص35 وما بعدها.</w:t>
      </w:r>
    </w:p>
  </w:footnote>
  <w:footnote w:id="78">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ضمانات المشتبه فيه أثناء الحريات الأولية، المرجع السابق، ص 214.</w:t>
      </w:r>
    </w:p>
  </w:footnote>
  <w:footnote w:id="79">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مبخوتي فاطمة، المرجع السابق، ص 38.</w:t>
      </w:r>
    </w:p>
  </w:footnote>
  <w:footnote w:id="80">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مبخوتي فاطمة، المرجع السابق، ص 38 وما بعدها.</w:t>
      </w:r>
    </w:p>
  </w:footnote>
  <w:footnote w:id="81">
    <w:p w:rsidR="00531DDE" w:rsidRPr="005E40E6" w:rsidRDefault="00531DDE" w:rsidP="00A27AA4">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حمزة عبد الوهاب، المرجع السابق، ص 23.</w:t>
      </w:r>
    </w:p>
  </w:footnote>
  <w:footnote w:id="82">
    <w:p w:rsidR="00531DDE" w:rsidRPr="005E40E6" w:rsidRDefault="00531DDE" w:rsidP="00790949">
      <w:pPr>
        <w:pStyle w:val="a3"/>
        <w:rPr>
          <w:rFonts w:asciiTheme="majorBidi" w:hAnsiTheme="majorBidi" w:cs="Simplified Arabic"/>
          <w:sz w:val="24"/>
          <w:szCs w:val="24"/>
          <w:rtl/>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قادري اعمر، (حرمة الحياة الخاصة)، </w:t>
      </w:r>
      <w:r w:rsidRPr="005E40E6">
        <w:rPr>
          <w:rFonts w:asciiTheme="majorBidi" w:hAnsiTheme="majorBidi" w:cs="Simplified Arabic"/>
          <w:sz w:val="24"/>
          <w:szCs w:val="24"/>
          <w:u w:val="single"/>
          <w:rtl/>
          <w:lang w:bidi="ar-DZ"/>
        </w:rPr>
        <w:t>مجلة الشرطة</w:t>
      </w:r>
      <w:r w:rsidRPr="005E40E6">
        <w:rPr>
          <w:rFonts w:asciiTheme="majorBidi" w:hAnsiTheme="majorBidi" w:cs="Simplified Arabic"/>
          <w:sz w:val="24"/>
          <w:szCs w:val="24"/>
          <w:rtl/>
          <w:lang w:bidi="ar-DZ"/>
        </w:rPr>
        <w:t>، تصدر عن المديرية العامة للأمن الوطني، الجزائر، العدد 55، ص12.</w:t>
      </w:r>
    </w:p>
  </w:footnote>
  <w:footnote w:id="83">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الحماية القانونية لحرمة المسكن، سلسلة الشرطة القضائية، الطبعة الأولى، دار هومه للطباعة والنشر والتوزيع، الجزائر، 208، ص 16.</w:t>
      </w:r>
    </w:p>
  </w:footnote>
  <w:footnote w:id="84">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الوجيز في تنظيم مهام الشرطة القضائية، المرجع السابق، ص46.</w:t>
      </w:r>
    </w:p>
  </w:footnote>
  <w:footnote w:id="85">
    <w:p w:rsidR="00531DDE" w:rsidRPr="005E40E6" w:rsidRDefault="00531DDE" w:rsidP="0079094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الحماية القانونية لحرمة المسكن، سلسلة الشرطة القضائية، المرجع السابق، ص 52 وما بعدها.</w:t>
      </w:r>
    </w:p>
  </w:footnote>
  <w:footnote w:id="86">
    <w:p w:rsidR="00531DDE" w:rsidRPr="005E40E6" w:rsidRDefault="00531DDE" w:rsidP="001217E4">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الحماية القانونية لحرمة المسكن، سلسلة الشرطة القضائية، المرجع السابق، ص61 وما بعدها</w:t>
      </w:r>
    </w:p>
  </w:footnote>
  <w:footnote w:id="87">
    <w:p w:rsidR="00531DDE" w:rsidRPr="005E40E6" w:rsidRDefault="00531DDE" w:rsidP="00EA2640">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بلفرد لطفي لمين، (السر المهني على ضوء أحكام المادة 11 من قانون الإجراءات الجزائية الجزائري)، </w:t>
      </w:r>
      <w:r w:rsidRPr="005E40E6">
        <w:rPr>
          <w:rFonts w:asciiTheme="majorBidi" w:hAnsiTheme="majorBidi" w:cs="Simplified Arabic"/>
          <w:sz w:val="24"/>
          <w:szCs w:val="24"/>
          <w:u w:val="single"/>
          <w:rtl/>
          <w:lang w:bidi="ar-DZ"/>
        </w:rPr>
        <w:t>مجلة شرطة دورية</w:t>
      </w:r>
      <w:r w:rsidRPr="005E40E6">
        <w:rPr>
          <w:rFonts w:asciiTheme="majorBidi" w:hAnsiTheme="majorBidi" w:cs="Simplified Arabic"/>
          <w:sz w:val="24"/>
          <w:szCs w:val="24"/>
          <w:rtl/>
          <w:lang w:bidi="ar-DZ"/>
        </w:rPr>
        <w:t xml:space="preserve"> ، تصدر عن المديرية العامة للأمن الوطني، الجزائر، عدد خاص، ص 34.</w:t>
      </w:r>
    </w:p>
  </w:footnote>
  <w:footnote w:id="88">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الحماية القانونية لحرمة المسكن، سلسلة الشرطة القضائية، المرجع السابق، ص 71 وما بعدها.</w:t>
      </w:r>
    </w:p>
  </w:footnote>
  <w:footnote w:id="89">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الحماية القانونية لحرمة المسكن، سلسلة الشرطة القضائية، المرجع السابق، ص  74-75.</w:t>
      </w:r>
    </w:p>
  </w:footnote>
  <w:footnote w:id="90">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غاي، الحماية القانونية لحرمة المسكن، سلسلة الشرطة القضائية، المرجع السابق، ص 76-77.</w:t>
      </w:r>
    </w:p>
  </w:footnote>
  <w:footnote w:id="91">
    <w:p w:rsidR="00531DDE" w:rsidRPr="005E40E6" w:rsidRDefault="00531DDE" w:rsidP="0025674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أحمد غاي، </w:t>
      </w:r>
      <w:r>
        <w:rPr>
          <w:rFonts w:asciiTheme="majorBidi" w:hAnsiTheme="majorBidi" w:cs="Simplified Arabic" w:hint="cs"/>
          <w:sz w:val="24"/>
          <w:szCs w:val="24"/>
          <w:rtl/>
          <w:lang w:bidi="ar-DZ"/>
        </w:rPr>
        <w:t>المرجع نفسه</w:t>
      </w:r>
      <w:r w:rsidRPr="005E40E6">
        <w:rPr>
          <w:rFonts w:asciiTheme="majorBidi" w:hAnsiTheme="majorBidi" w:cs="Simplified Arabic"/>
          <w:sz w:val="24"/>
          <w:szCs w:val="24"/>
          <w:rtl/>
          <w:lang w:bidi="ar-DZ"/>
        </w:rPr>
        <w:t>، ص 78 وما بعدها.</w:t>
      </w:r>
    </w:p>
  </w:footnote>
  <w:footnote w:id="92">
    <w:p w:rsidR="00531DDE" w:rsidRPr="005E40E6" w:rsidRDefault="00531DDE" w:rsidP="00E70859">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أنظر المادة 47 من الأمر 71-28 المؤرخ في 22 أبريل سنة 1971 المتضمن قانون القضاء العسكري المعدل والمتمم بالأمر 73-04 المؤرخ في 05 يناير 1973، الجريدة الرسمية، عدد5 لسنة </w:t>
      </w:r>
      <w:r w:rsidRPr="005E40E6">
        <w:rPr>
          <w:rFonts w:asciiTheme="majorBidi" w:hAnsiTheme="majorBidi" w:cs="Simplified Arabic" w:hint="cs"/>
          <w:sz w:val="24"/>
          <w:szCs w:val="24"/>
          <w:rtl/>
          <w:lang w:bidi="ar-DZ"/>
        </w:rPr>
        <w:t>1973،</w:t>
      </w:r>
      <w:r w:rsidRPr="005E40E6">
        <w:rPr>
          <w:rFonts w:asciiTheme="majorBidi" w:hAnsiTheme="majorBidi" w:cs="Simplified Arabic"/>
          <w:sz w:val="24"/>
          <w:szCs w:val="24"/>
          <w:rtl/>
          <w:lang w:bidi="ar-DZ"/>
        </w:rPr>
        <w:t xml:space="preserve"> ص11.</w:t>
      </w:r>
    </w:p>
  </w:footnote>
  <w:footnote w:id="93">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مبخوتي فاطمة، المرجع السابق، ص41.</w:t>
      </w:r>
    </w:p>
  </w:footnote>
  <w:footnote w:id="94">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عادل عبد العال خراشي، المرجع السابق، ص 498-499.</w:t>
      </w:r>
    </w:p>
  </w:footnote>
  <w:footnote w:id="95">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إدريس عبد الجواد عبد الله بريك، المرجع السابق، ص 563 وما بعدها.</w:t>
      </w:r>
    </w:p>
  </w:footnote>
  <w:footnote w:id="96">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إدريس عبد الجواد عبد الله بريك، المرجع السابق، ص 565 وما بعدها.</w:t>
      </w:r>
    </w:p>
  </w:footnote>
  <w:footnote w:id="97">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وهاب حمزة، المرجع السابق، ص 124.</w:t>
      </w:r>
    </w:p>
  </w:footnote>
  <w:footnote w:id="98">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وهاب حمزة، المرجع السابق، ص 125-126.</w:t>
      </w:r>
    </w:p>
  </w:footnote>
  <w:footnote w:id="99">
    <w:p w:rsidR="00531DDE" w:rsidRPr="005E40E6" w:rsidRDefault="00531DDE" w:rsidP="00834ECA">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أحسن بوسقيعة، التحقيق القضائي، الطبعة العاشرة، دار هومه للطباعة والنشر والتوزيع، الجزائر، 2012-2013، ص 113 وما بعدها  </w:t>
      </w:r>
    </w:p>
  </w:footnote>
  <w:footnote w:id="100">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وهاب حمزة، المرجع السابق، ص 128-129.</w:t>
      </w:r>
    </w:p>
  </w:footnote>
  <w:footnote w:id="101">
    <w:p w:rsidR="00531DDE" w:rsidRPr="005E40E6" w:rsidRDefault="00531DDE" w:rsidP="0025674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وهاب حمزة </w:t>
      </w:r>
      <w:r>
        <w:rPr>
          <w:rFonts w:asciiTheme="majorBidi" w:hAnsiTheme="majorBidi" w:cs="Simplified Arabic" w:hint="cs"/>
          <w:sz w:val="24"/>
          <w:szCs w:val="24"/>
          <w:rtl/>
          <w:lang w:bidi="ar-DZ"/>
        </w:rPr>
        <w:t xml:space="preserve">، المرجع </w:t>
      </w:r>
      <w:r w:rsidRPr="005E40E6">
        <w:rPr>
          <w:rFonts w:asciiTheme="majorBidi" w:hAnsiTheme="majorBidi" w:cs="Simplified Arabic"/>
          <w:sz w:val="24"/>
          <w:szCs w:val="24"/>
          <w:rtl/>
          <w:lang w:bidi="ar-DZ"/>
        </w:rPr>
        <w:t>نفس</w:t>
      </w:r>
      <w:r>
        <w:rPr>
          <w:rFonts w:asciiTheme="majorBidi" w:hAnsiTheme="majorBidi" w:cs="Simplified Arabic" w:hint="cs"/>
          <w:sz w:val="24"/>
          <w:szCs w:val="24"/>
          <w:rtl/>
          <w:lang w:bidi="ar-DZ"/>
        </w:rPr>
        <w:t>ه</w:t>
      </w:r>
      <w:r w:rsidRPr="005E40E6">
        <w:rPr>
          <w:rFonts w:asciiTheme="majorBidi" w:hAnsiTheme="majorBidi" w:cs="Simplified Arabic"/>
          <w:sz w:val="24"/>
          <w:szCs w:val="24"/>
          <w:rtl/>
          <w:lang w:bidi="ar-DZ"/>
        </w:rPr>
        <w:t>، ص 129.</w:t>
      </w:r>
    </w:p>
  </w:footnote>
  <w:footnote w:id="102">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حيدر كنزة، (التسرب ودوره في مكافحة الجريمة)،( مذكرة التخرج لنيل إجازة المدرسة العليا للقضاء)، 2010، ص1-2.</w:t>
      </w:r>
    </w:p>
  </w:footnote>
  <w:footnote w:id="103">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أحسن بوصقيعة، الوجير في القانون الجزائري الخاص، الجزء الثاني، الطبعة الثانية عشر، دار هومه للطباعة والنشر والتوزيع، الجزائر، 2012، ص 40-41.</w:t>
      </w:r>
    </w:p>
  </w:footnote>
  <w:footnote w:id="10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حيدر كنزة، المرجع السابق، ص 4 وما بعدها.</w:t>
      </w:r>
    </w:p>
  </w:footnote>
  <w:footnote w:id="105">
    <w:p w:rsidR="00531DDE" w:rsidRPr="005E40E6" w:rsidRDefault="00531DDE" w:rsidP="00204A6E">
      <w:pPr>
        <w:pStyle w:val="a3"/>
        <w:rPr>
          <w:rFonts w:asciiTheme="majorBidi" w:hAnsiTheme="majorBidi" w:cs="Simplified Arabic"/>
          <w:b/>
          <w:bCs/>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رشيد بوعلام الله، (الدراسة القانونية لقانون المتعلق بالوقاية من الفساد ومكافحته)، </w:t>
      </w:r>
      <w:r w:rsidRPr="005E40E6">
        <w:rPr>
          <w:rFonts w:asciiTheme="majorBidi" w:hAnsiTheme="majorBidi" w:cs="Simplified Arabic"/>
          <w:sz w:val="24"/>
          <w:szCs w:val="24"/>
          <w:u w:val="single"/>
          <w:rtl/>
          <w:lang w:bidi="ar-DZ"/>
        </w:rPr>
        <w:t>مجلة الشرطة</w:t>
      </w:r>
      <w:r w:rsidRPr="005E40E6">
        <w:rPr>
          <w:rFonts w:asciiTheme="majorBidi" w:hAnsiTheme="majorBidi" w:cs="Simplified Arabic"/>
          <w:sz w:val="24"/>
          <w:szCs w:val="24"/>
          <w:rtl/>
          <w:lang w:bidi="ar-DZ"/>
        </w:rPr>
        <w:t>، تصدر عن المديرية العامة للأمن الوطني، الجزائر، العدد 85، ص 49.</w:t>
      </w:r>
    </w:p>
  </w:footnote>
  <w:footnote w:id="106">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حيدر كنزة، المرجع السابق، ص7-8.</w:t>
      </w:r>
    </w:p>
  </w:footnote>
  <w:footnote w:id="107">
    <w:p w:rsidR="00531DDE" w:rsidRPr="005E40E6" w:rsidRDefault="00531DDE" w:rsidP="00382691">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نصر الدين هنوني ودارين يقدح، المرجع السابق، ص93.</w:t>
      </w:r>
    </w:p>
  </w:footnote>
  <w:footnote w:id="108">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حزيط، المرجع السابق، ص 119-120.</w:t>
      </w:r>
    </w:p>
  </w:footnote>
  <w:footnote w:id="109">
    <w:p w:rsidR="00531DDE" w:rsidRPr="005E40E6" w:rsidRDefault="00531DDE" w:rsidP="007E7065">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محمد حزيط، المرجع السابق، ص120.</w:t>
      </w:r>
    </w:p>
  </w:footnote>
  <w:footnote w:id="110">
    <w:p w:rsidR="00531DDE" w:rsidRPr="005E40E6" w:rsidRDefault="00531DDE" w:rsidP="00382691">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نصر الدين هنوني ودارين يقدح، المرجع السابق، ص98.</w:t>
      </w:r>
    </w:p>
  </w:footnote>
  <w:footnote w:id="111">
    <w:p w:rsidR="00531DDE" w:rsidRPr="005E40E6" w:rsidRDefault="00531DDE" w:rsidP="00382691">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عبدي أباد القائد، اختصاصات غرفة الاتهام وإجراءات انعقاد جلساتها، (مذكرة لنيل شهادة المدرسة العليا للقضاء)، 2006، ص 17.</w:t>
      </w:r>
    </w:p>
  </w:footnote>
  <w:footnote w:id="112">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نصر الدين هنوني ودارين يقدح، المرجع السابق، ص 100-101.</w:t>
      </w:r>
    </w:p>
  </w:footnote>
  <w:footnote w:id="113">
    <w:p w:rsidR="00531DDE" w:rsidRPr="005E40E6" w:rsidRDefault="00531DDE" w:rsidP="00382691">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عبدي أباد القائد، المرجع السابق، ص18-19.</w:t>
      </w:r>
    </w:p>
  </w:footnote>
  <w:footnote w:id="11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بولعيون فراح، المسؤولية الإدارية عن أعمال الشرطة، (مذكرة لنيل إجازة المدرسة العليا للقضاء)، 2006، ص12.</w:t>
      </w:r>
    </w:p>
  </w:footnote>
  <w:footnote w:id="115">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نصر الدين هنوني ودارين يقدح، المرجع السابق، ص115-116.</w:t>
      </w:r>
    </w:p>
  </w:footnote>
  <w:footnote w:id="116">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بولعيون فراح، المرجع السابق، ص13.</w:t>
      </w:r>
    </w:p>
  </w:footnote>
  <w:footnote w:id="117">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أحسن بوصقيعة، الوجيز في القانون الجنائي الخاص، الجزء الأول، الطبعة الرابعة، دار هومه للطباعة والنشر والتوزيع، الجزائر، 2012، ص 263 وما بعدها</w:t>
      </w:r>
    </w:p>
  </w:footnote>
  <w:footnote w:id="118">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أحمد غاي، الوجيز في تنظيم مهام الشرطة القضائية، المرجع السابق، ص32.</w:t>
      </w:r>
    </w:p>
  </w:footnote>
  <w:footnote w:id="119">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بولعيون فراح، المرجع السابق، ص 13 وما بعدها.</w:t>
      </w:r>
    </w:p>
  </w:footnote>
  <w:footnote w:id="120">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أنظر نصر الدين هنوني ودارين يقدح، المرجع السابق، ص 118-119.</w:t>
      </w:r>
    </w:p>
  </w:footnote>
  <w:footnote w:id="121">
    <w:p w:rsidR="00531DDE" w:rsidRPr="005E40E6" w:rsidRDefault="00531DDE" w:rsidP="00C93044">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إرناتن داهبية، أسباب بطلان إجراءات الضبطية القضائية، (مذكرة التخرج لنيل إجازة المدرسة العليا للقضاء)، 2010،ص 30.</w:t>
      </w:r>
    </w:p>
  </w:footnote>
  <w:footnote w:id="122">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الشافعي، البطلان في قانون الإجراءات الجزائية، دراسة مقارنة، الطبعة الأولى، الديوان الوطني للأشغال التربوية، 2004، ص 12.</w:t>
      </w:r>
    </w:p>
  </w:footnote>
  <w:footnote w:id="123">
    <w:p w:rsidR="00531DDE" w:rsidRPr="005E40E6" w:rsidRDefault="00531DDE" w:rsidP="00D2093C">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إرناتن داهبية، المرجع السابق، ص31.</w:t>
      </w:r>
    </w:p>
  </w:footnote>
  <w:footnote w:id="124">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أحمد الشافعي، المرجع السابق، ص 43-44.</w:t>
      </w:r>
    </w:p>
  </w:footnote>
  <w:footnote w:id="125">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أرناتن داهبية، المرجع السابق، ص34-35.</w:t>
      </w:r>
    </w:p>
  </w:footnote>
  <w:footnote w:id="126">
    <w:p w:rsidR="00531DDE" w:rsidRPr="005E40E6" w:rsidRDefault="00531DDE" w:rsidP="0043697C">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إرناتن داهبية، المرجع السابق، ص 35.</w:t>
      </w:r>
    </w:p>
  </w:footnote>
  <w:footnote w:id="127">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إرناتن داهبية، المرجع السابق، ص 37-38.</w:t>
      </w:r>
    </w:p>
  </w:footnote>
  <w:footnote w:id="128">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إرناتن داهبية، المرجع السابق، ص 39 وما بعدها.</w:t>
      </w:r>
    </w:p>
  </w:footnote>
  <w:footnote w:id="129">
    <w:p w:rsidR="00531DDE" w:rsidRPr="005E40E6" w:rsidRDefault="00531DDE">
      <w:pPr>
        <w:pStyle w:val="a3"/>
        <w:rPr>
          <w:rFonts w:asciiTheme="majorBidi" w:hAnsiTheme="majorBidi" w:cs="Simplified Arabic"/>
          <w:sz w:val="24"/>
          <w:szCs w:val="24"/>
          <w:lang w:bidi="ar-DZ"/>
        </w:rPr>
      </w:pPr>
      <w:r w:rsidRPr="005E40E6">
        <w:rPr>
          <w:rStyle w:val="a4"/>
          <w:rFonts w:asciiTheme="majorBidi" w:hAnsiTheme="majorBidi" w:cs="Simplified Arabic"/>
          <w:sz w:val="24"/>
          <w:szCs w:val="24"/>
        </w:rPr>
        <w:footnoteRef/>
      </w:r>
      <w:r w:rsidRPr="005E40E6">
        <w:rPr>
          <w:rFonts w:asciiTheme="majorBidi" w:hAnsiTheme="majorBidi" w:cs="Simplified Arabic"/>
          <w:sz w:val="24"/>
          <w:szCs w:val="24"/>
          <w:rtl/>
        </w:rPr>
        <w:t xml:space="preserve"> </w:t>
      </w:r>
      <w:r w:rsidRPr="005E40E6">
        <w:rPr>
          <w:rFonts w:asciiTheme="majorBidi" w:hAnsiTheme="majorBidi" w:cs="Simplified Arabic"/>
          <w:sz w:val="24"/>
          <w:szCs w:val="24"/>
          <w:rtl/>
          <w:lang w:bidi="ar-DZ"/>
        </w:rPr>
        <w:t xml:space="preserve">- أنظر قرار المحكمة العليا المؤرخ في 30-07-1997، الملف رقم 165609، </w:t>
      </w:r>
      <w:r w:rsidRPr="005E40E6">
        <w:rPr>
          <w:rFonts w:asciiTheme="majorBidi" w:hAnsiTheme="majorBidi" w:cs="Simplified Arabic"/>
          <w:sz w:val="24"/>
          <w:szCs w:val="24"/>
          <w:u w:val="single"/>
          <w:rtl/>
          <w:lang w:bidi="ar-DZ"/>
        </w:rPr>
        <w:t>المجلة القضائية</w:t>
      </w:r>
      <w:r w:rsidRPr="005E40E6">
        <w:rPr>
          <w:rFonts w:asciiTheme="majorBidi" w:hAnsiTheme="majorBidi" w:cs="Simplified Arabic"/>
          <w:sz w:val="24"/>
          <w:szCs w:val="24"/>
          <w:rtl/>
          <w:lang w:bidi="ar-DZ"/>
        </w:rPr>
        <w:t>، العدد الثاني، 1997، ص 213.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DDE" w:rsidRPr="007E40C1" w:rsidRDefault="00531DDE" w:rsidP="006E6FF9">
    <w:pPr>
      <w:pStyle w:val="a6"/>
      <w:rPr>
        <w:rFonts w:cs="HeshamNormal"/>
        <w:sz w:val="28"/>
        <w:szCs w:val="28"/>
      </w:rPr>
    </w:pPr>
    <w:r w:rsidRPr="007E40C1">
      <w:rPr>
        <w:rFonts w:cs="HeshamNormal" w:hint="cs"/>
        <w:sz w:val="28"/>
        <w:szCs w:val="28"/>
        <w:rtl/>
        <w:lang w:bidi="ar-DZ"/>
      </w:rPr>
      <w:t>الفصل ال</w:t>
    </w:r>
    <w:r>
      <w:rPr>
        <w:rFonts w:cs="HeshamNormal" w:hint="cs"/>
        <w:sz w:val="28"/>
        <w:szCs w:val="28"/>
        <w:rtl/>
        <w:lang w:bidi="ar-DZ"/>
      </w:rPr>
      <w:t xml:space="preserve">ثاني            الضمانات القانونية للمشتبه فيه في مواجهة إجراءات التحري والاستدلال </w:t>
    </w:r>
  </w:p>
  <w:p w:rsidR="00531DDE" w:rsidRPr="00693F73" w:rsidRDefault="002E533B">
    <w:pPr>
      <w:pStyle w:val="a6"/>
    </w:pPr>
    <w:r>
      <w:rPr>
        <w:noProof/>
        <w:lang w:val="fr-FR" w:eastAsia="fr-FR"/>
      </w:rPr>
      <w:pict>
        <v:line id="_x0000_s8193" style="position:absolute;left:0;text-align:left;flip:x;z-index:251658240" from="-1.2pt,4.2pt" to="454.85pt,4.2pt" strokeweight="6pt">
          <v:stroke linestyle="thickBetweenThin"/>
          <w10:wrap anchorx="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719B"/>
    <w:multiLevelType w:val="hybridMultilevel"/>
    <w:tmpl w:val="FA3C6EE8"/>
    <w:lvl w:ilvl="0" w:tplc="86CA99F6">
      <w:numFmt w:val="bullet"/>
      <w:lvlText w:val="-"/>
      <w:lvlJc w:val="left"/>
      <w:pPr>
        <w:ind w:left="720" w:hanging="360"/>
      </w:pPr>
      <w:rPr>
        <w:rFonts w:asciiTheme="majorBidi" w:eastAsiaTheme="minorHAnsi" w:hAnsiTheme="majorBid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6244D"/>
    <w:multiLevelType w:val="hybridMultilevel"/>
    <w:tmpl w:val="758628CA"/>
    <w:lvl w:ilvl="0" w:tplc="99E8CC4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F2098B"/>
    <w:multiLevelType w:val="hybridMultilevel"/>
    <w:tmpl w:val="EDF8F10A"/>
    <w:lvl w:ilvl="0" w:tplc="77C4F7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7D56FF0"/>
    <w:multiLevelType w:val="hybridMultilevel"/>
    <w:tmpl w:val="AFF006A4"/>
    <w:lvl w:ilvl="0" w:tplc="73FC063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651D63"/>
    <w:multiLevelType w:val="hybridMultilevel"/>
    <w:tmpl w:val="27368904"/>
    <w:lvl w:ilvl="0" w:tplc="B41E50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88A0B75"/>
    <w:multiLevelType w:val="hybridMultilevel"/>
    <w:tmpl w:val="2A8CAFC6"/>
    <w:lvl w:ilvl="0" w:tplc="60CCD5B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837ECE"/>
    <w:multiLevelType w:val="hybridMultilevel"/>
    <w:tmpl w:val="041E3AD2"/>
    <w:lvl w:ilvl="0" w:tplc="325441F6">
      <w:numFmt w:val="bullet"/>
      <w:lvlText w:val="-"/>
      <w:lvlJc w:val="left"/>
      <w:pPr>
        <w:ind w:left="720" w:hanging="360"/>
      </w:pPr>
      <w:rPr>
        <w:rFonts w:asciiTheme="minorHAnsi"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5F6D6A"/>
    <w:multiLevelType w:val="hybridMultilevel"/>
    <w:tmpl w:val="D0FE58DC"/>
    <w:lvl w:ilvl="0" w:tplc="63F646F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3787780"/>
    <w:multiLevelType w:val="hybridMultilevel"/>
    <w:tmpl w:val="F912BF86"/>
    <w:lvl w:ilvl="0" w:tplc="F03E0FC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C161FC"/>
    <w:multiLevelType w:val="hybridMultilevel"/>
    <w:tmpl w:val="D4D0BFD6"/>
    <w:lvl w:ilvl="0" w:tplc="758CFC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C54077"/>
    <w:multiLevelType w:val="hybridMultilevel"/>
    <w:tmpl w:val="5798C99A"/>
    <w:lvl w:ilvl="0" w:tplc="520AC28E">
      <w:start w:val="1"/>
      <w:numFmt w:val="decimal"/>
      <w:lvlText w:val="%1-"/>
      <w:lvlJc w:val="left"/>
      <w:pPr>
        <w:ind w:left="1069" w:hanging="360"/>
      </w:pPr>
      <w:rPr>
        <w:rFonts w:hint="default"/>
      </w:rPr>
    </w:lvl>
    <w:lvl w:ilvl="1" w:tplc="040C0019">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1">
    <w:nsid w:val="2AD15FD6"/>
    <w:multiLevelType w:val="hybridMultilevel"/>
    <w:tmpl w:val="8638BB5A"/>
    <w:lvl w:ilvl="0" w:tplc="F190CB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CE165FB"/>
    <w:multiLevelType w:val="hybridMultilevel"/>
    <w:tmpl w:val="DD98C156"/>
    <w:lvl w:ilvl="0" w:tplc="49522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7515E0"/>
    <w:multiLevelType w:val="hybridMultilevel"/>
    <w:tmpl w:val="46AEF0A2"/>
    <w:lvl w:ilvl="0" w:tplc="91EED40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267989"/>
    <w:multiLevelType w:val="hybridMultilevel"/>
    <w:tmpl w:val="93602F06"/>
    <w:lvl w:ilvl="0" w:tplc="AF443382">
      <w:start w:val="1"/>
      <w:numFmt w:val="bullet"/>
      <w:lvlText w:val=""/>
      <w:lvlJc w:val="left"/>
      <w:pPr>
        <w:ind w:left="720" w:hanging="360"/>
      </w:pPr>
      <w:rPr>
        <w:rFonts w:ascii="Wingdings" w:eastAsia="Times New Roman" w:hAnsi="Wingdings"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CCE3378"/>
    <w:multiLevelType w:val="hybridMultilevel"/>
    <w:tmpl w:val="2900658E"/>
    <w:lvl w:ilvl="0" w:tplc="F120DE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9C18CF"/>
    <w:multiLevelType w:val="hybridMultilevel"/>
    <w:tmpl w:val="2954CC50"/>
    <w:lvl w:ilvl="0" w:tplc="AF9EE9F0">
      <w:start w:val="1"/>
      <w:numFmt w:val="arabicAlpha"/>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nsid w:val="4F217784"/>
    <w:multiLevelType w:val="hybridMultilevel"/>
    <w:tmpl w:val="F8DA6A96"/>
    <w:lvl w:ilvl="0" w:tplc="22FEDC0A">
      <w:start w:val="2"/>
      <w:numFmt w:val="bullet"/>
      <w:lvlText w:val=""/>
      <w:lvlJc w:val="left"/>
      <w:pPr>
        <w:ind w:left="720" w:hanging="360"/>
      </w:pPr>
      <w:rPr>
        <w:rFonts w:ascii="Wingdings" w:eastAsia="Times New Roman" w:hAnsi="Wingdings"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4A63112"/>
    <w:multiLevelType w:val="hybridMultilevel"/>
    <w:tmpl w:val="3BE2E016"/>
    <w:lvl w:ilvl="0" w:tplc="DB0CF8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66674E5"/>
    <w:multiLevelType w:val="hybridMultilevel"/>
    <w:tmpl w:val="FAA0581C"/>
    <w:lvl w:ilvl="0" w:tplc="D8A269AA">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A63DB1"/>
    <w:multiLevelType w:val="hybridMultilevel"/>
    <w:tmpl w:val="205EFC0C"/>
    <w:lvl w:ilvl="0" w:tplc="CDEA044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C13412F"/>
    <w:multiLevelType w:val="hybridMultilevel"/>
    <w:tmpl w:val="2402CF5C"/>
    <w:lvl w:ilvl="0" w:tplc="4706FD5A">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20"/>
  </w:num>
  <w:num w:numId="4">
    <w:abstractNumId w:val="10"/>
  </w:num>
  <w:num w:numId="5">
    <w:abstractNumId w:val="14"/>
  </w:num>
  <w:num w:numId="6">
    <w:abstractNumId w:val="16"/>
  </w:num>
  <w:num w:numId="7">
    <w:abstractNumId w:val="2"/>
  </w:num>
  <w:num w:numId="8">
    <w:abstractNumId w:val="15"/>
  </w:num>
  <w:num w:numId="9">
    <w:abstractNumId w:val="9"/>
  </w:num>
  <w:num w:numId="10">
    <w:abstractNumId w:val="5"/>
  </w:num>
  <w:num w:numId="11">
    <w:abstractNumId w:val="13"/>
  </w:num>
  <w:num w:numId="12">
    <w:abstractNumId w:val="8"/>
  </w:num>
  <w:num w:numId="13">
    <w:abstractNumId w:val="3"/>
  </w:num>
  <w:num w:numId="14">
    <w:abstractNumId w:val="0"/>
  </w:num>
  <w:num w:numId="15">
    <w:abstractNumId w:val="21"/>
  </w:num>
  <w:num w:numId="16">
    <w:abstractNumId w:val="19"/>
  </w:num>
  <w:num w:numId="17">
    <w:abstractNumId w:val="12"/>
  </w:num>
  <w:num w:numId="18">
    <w:abstractNumId w:val="6"/>
  </w:num>
  <w:num w:numId="19">
    <w:abstractNumId w:val="11"/>
  </w:num>
  <w:num w:numId="20">
    <w:abstractNumId w:val="4"/>
  </w:num>
  <w:num w:numId="21">
    <w:abstractNumId w:val="7"/>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39938"/>
    <o:shapelayout v:ext="edit">
      <o:idmap v:ext="edit" data="8"/>
    </o:shapelayout>
  </w:hdrShapeDefaults>
  <w:footnotePr>
    <w:numRestart w:val="eachPage"/>
    <w:footnote w:id="0"/>
    <w:footnote w:id="1"/>
  </w:footnotePr>
  <w:endnotePr>
    <w:endnote w:id="0"/>
    <w:endnote w:id="1"/>
  </w:endnotePr>
  <w:compat/>
  <w:rsids>
    <w:rsidRoot w:val="00C33840"/>
    <w:rsid w:val="000206CB"/>
    <w:rsid w:val="00020740"/>
    <w:rsid w:val="00030D2B"/>
    <w:rsid w:val="00071E10"/>
    <w:rsid w:val="000962C9"/>
    <w:rsid w:val="000A3C40"/>
    <w:rsid w:val="000B52A2"/>
    <w:rsid w:val="000F22E3"/>
    <w:rsid w:val="001028B0"/>
    <w:rsid w:val="001217E4"/>
    <w:rsid w:val="00127A6C"/>
    <w:rsid w:val="001335D5"/>
    <w:rsid w:val="00143E85"/>
    <w:rsid w:val="00163EEE"/>
    <w:rsid w:val="00180523"/>
    <w:rsid w:val="00184079"/>
    <w:rsid w:val="0018565D"/>
    <w:rsid w:val="00193C26"/>
    <w:rsid w:val="001970EC"/>
    <w:rsid w:val="001A7C9B"/>
    <w:rsid w:val="001D0E4D"/>
    <w:rsid w:val="001D57B9"/>
    <w:rsid w:val="001F33BF"/>
    <w:rsid w:val="00204A6E"/>
    <w:rsid w:val="0022042B"/>
    <w:rsid w:val="002209A2"/>
    <w:rsid w:val="00224829"/>
    <w:rsid w:val="00243E82"/>
    <w:rsid w:val="00253864"/>
    <w:rsid w:val="002565A8"/>
    <w:rsid w:val="0025674E"/>
    <w:rsid w:val="0026715E"/>
    <w:rsid w:val="002743E1"/>
    <w:rsid w:val="00285860"/>
    <w:rsid w:val="002879F4"/>
    <w:rsid w:val="00287F0C"/>
    <w:rsid w:val="002A1FE7"/>
    <w:rsid w:val="002C0E5F"/>
    <w:rsid w:val="002D4E73"/>
    <w:rsid w:val="002D6E33"/>
    <w:rsid w:val="002E533B"/>
    <w:rsid w:val="002F2955"/>
    <w:rsid w:val="003043DA"/>
    <w:rsid w:val="00305A58"/>
    <w:rsid w:val="00306BA6"/>
    <w:rsid w:val="003267AE"/>
    <w:rsid w:val="00351E7F"/>
    <w:rsid w:val="003616CC"/>
    <w:rsid w:val="0036691D"/>
    <w:rsid w:val="00373E62"/>
    <w:rsid w:val="00382691"/>
    <w:rsid w:val="0038646A"/>
    <w:rsid w:val="00394A57"/>
    <w:rsid w:val="003B5356"/>
    <w:rsid w:val="003C56C4"/>
    <w:rsid w:val="003E1D12"/>
    <w:rsid w:val="004256C1"/>
    <w:rsid w:val="0043230E"/>
    <w:rsid w:val="00434CD8"/>
    <w:rsid w:val="0043697C"/>
    <w:rsid w:val="0045043B"/>
    <w:rsid w:val="00456A19"/>
    <w:rsid w:val="00466DFF"/>
    <w:rsid w:val="00470E8E"/>
    <w:rsid w:val="004A65CA"/>
    <w:rsid w:val="004B1520"/>
    <w:rsid w:val="004D178E"/>
    <w:rsid w:val="004E5027"/>
    <w:rsid w:val="00525859"/>
    <w:rsid w:val="005278B6"/>
    <w:rsid w:val="00531DDE"/>
    <w:rsid w:val="00533444"/>
    <w:rsid w:val="00535BF4"/>
    <w:rsid w:val="00550CAD"/>
    <w:rsid w:val="00577371"/>
    <w:rsid w:val="005777CB"/>
    <w:rsid w:val="0058711A"/>
    <w:rsid w:val="005B3033"/>
    <w:rsid w:val="005C3705"/>
    <w:rsid w:val="005E0F41"/>
    <w:rsid w:val="005E39B4"/>
    <w:rsid w:val="005E40E6"/>
    <w:rsid w:val="005F7F30"/>
    <w:rsid w:val="00607EC6"/>
    <w:rsid w:val="00610D28"/>
    <w:rsid w:val="00615889"/>
    <w:rsid w:val="006419FB"/>
    <w:rsid w:val="00662141"/>
    <w:rsid w:val="0066376E"/>
    <w:rsid w:val="006662F9"/>
    <w:rsid w:val="00684701"/>
    <w:rsid w:val="00693F73"/>
    <w:rsid w:val="006C5A26"/>
    <w:rsid w:val="006C69DF"/>
    <w:rsid w:val="006D168A"/>
    <w:rsid w:val="006D6BB0"/>
    <w:rsid w:val="006E6FF9"/>
    <w:rsid w:val="0071302D"/>
    <w:rsid w:val="007347C1"/>
    <w:rsid w:val="00773B57"/>
    <w:rsid w:val="00783F80"/>
    <w:rsid w:val="00790949"/>
    <w:rsid w:val="00791476"/>
    <w:rsid w:val="007C5395"/>
    <w:rsid w:val="007E7065"/>
    <w:rsid w:val="007F3D83"/>
    <w:rsid w:val="00802447"/>
    <w:rsid w:val="0081166E"/>
    <w:rsid w:val="008219E7"/>
    <w:rsid w:val="00825080"/>
    <w:rsid w:val="00834ECA"/>
    <w:rsid w:val="00841D2D"/>
    <w:rsid w:val="00866C3D"/>
    <w:rsid w:val="00887321"/>
    <w:rsid w:val="008A5FB6"/>
    <w:rsid w:val="008C7E7A"/>
    <w:rsid w:val="008F381F"/>
    <w:rsid w:val="00900F3F"/>
    <w:rsid w:val="00913C84"/>
    <w:rsid w:val="00927587"/>
    <w:rsid w:val="00933437"/>
    <w:rsid w:val="00954330"/>
    <w:rsid w:val="009569BB"/>
    <w:rsid w:val="009771DB"/>
    <w:rsid w:val="00980828"/>
    <w:rsid w:val="009B510B"/>
    <w:rsid w:val="009E7F0A"/>
    <w:rsid w:val="00A205F4"/>
    <w:rsid w:val="00A27AA4"/>
    <w:rsid w:val="00A30069"/>
    <w:rsid w:val="00A349C8"/>
    <w:rsid w:val="00A45A4C"/>
    <w:rsid w:val="00A4661D"/>
    <w:rsid w:val="00A77CA6"/>
    <w:rsid w:val="00A826FF"/>
    <w:rsid w:val="00AC1B1B"/>
    <w:rsid w:val="00AC3ADF"/>
    <w:rsid w:val="00B02FED"/>
    <w:rsid w:val="00B13908"/>
    <w:rsid w:val="00B1446D"/>
    <w:rsid w:val="00B30305"/>
    <w:rsid w:val="00B361FA"/>
    <w:rsid w:val="00B43684"/>
    <w:rsid w:val="00B50FE0"/>
    <w:rsid w:val="00B52E04"/>
    <w:rsid w:val="00B6259A"/>
    <w:rsid w:val="00B72FF0"/>
    <w:rsid w:val="00B80527"/>
    <w:rsid w:val="00B853D3"/>
    <w:rsid w:val="00B91EBA"/>
    <w:rsid w:val="00BB5612"/>
    <w:rsid w:val="00BD1060"/>
    <w:rsid w:val="00BD5B04"/>
    <w:rsid w:val="00BF2B61"/>
    <w:rsid w:val="00C12039"/>
    <w:rsid w:val="00C150FD"/>
    <w:rsid w:val="00C261A8"/>
    <w:rsid w:val="00C3144E"/>
    <w:rsid w:val="00C33840"/>
    <w:rsid w:val="00C34ED6"/>
    <w:rsid w:val="00C441DF"/>
    <w:rsid w:val="00C63C9B"/>
    <w:rsid w:val="00C65FB7"/>
    <w:rsid w:val="00C6630A"/>
    <w:rsid w:val="00C831C5"/>
    <w:rsid w:val="00C83FFB"/>
    <w:rsid w:val="00C93044"/>
    <w:rsid w:val="00C9441E"/>
    <w:rsid w:val="00C96AE3"/>
    <w:rsid w:val="00CC26C5"/>
    <w:rsid w:val="00CC6D5F"/>
    <w:rsid w:val="00CC752A"/>
    <w:rsid w:val="00CD33A4"/>
    <w:rsid w:val="00CD4F5D"/>
    <w:rsid w:val="00CE7E56"/>
    <w:rsid w:val="00D069CB"/>
    <w:rsid w:val="00D1365F"/>
    <w:rsid w:val="00D15FFD"/>
    <w:rsid w:val="00D17377"/>
    <w:rsid w:val="00D2093C"/>
    <w:rsid w:val="00D30A45"/>
    <w:rsid w:val="00D46192"/>
    <w:rsid w:val="00D67A41"/>
    <w:rsid w:val="00D75E42"/>
    <w:rsid w:val="00D770EE"/>
    <w:rsid w:val="00D9272A"/>
    <w:rsid w:val="00DA289F"/>
    <w:rsid w:val="00DB0F9D"/>
    <w:rsid w:val="00DB2C6D"/>
    <w:rsid w:val="00DD2EFA"/>
    <w:rsid w:val="00DE5F55"/>
    <w:rsid w:val="00DF4DB4"/>
    <w:rsid w:val="00E1738C"/>
    <w:rsid w:val="00E27FC3"/>
    <w:rsid w:val="00E32B20"/>
    <w:rsid w:val="00E4012F"/>
    <w:rsid w:val="00E537AE"/>
    <w:rsid w:val="00E552E4"/>
    <w:rsid w:val="00E64780"/>
    <w:rsid w:val="00E66F4E"/>
    <w:rsid w:val="00E67820"/>
    <w:rsid w:val="00E70859"/>
    <w:rsid w:val="00E73603"/>
    <w:rsid w:val="00E742DE"/>
    <w:rsid w:val="00E84A46"/>
    <w:rsid w:val="00EA2640"/>
    <w:rsid w:val="00EA752F"/>
    <w:rsid w:val="00F021C5"/>
    <w:rsid w:val="00F07D48"/>
    <w:rsid w:val="00F12F6C"/>
    <w:rsid w:val="00F13779"/>
    <w:rsid w:val="00F34C19"/>
    <w:rsid w:val="00F358CF"/>
    <w:rsid w:val="00F5580C"/>
    <w:rsid w:val="00F678D0"/>
    <w:rsid w:val="00F70356"/>
    <w:rsid w:val="00F87E51"/>
    <w:rsid w:val="00FB52FC"/>
    <w:rsid w:val="00FC3A82"/>
    <w:rsid w:val="00FD30D4"/>
    <w:rsid w:val="00FE006B"/>
    <w:rsid w:val="00FE0563"/>
    <w:rsid w:val="00FF50C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840"/>
    <w:pPr>
      <w:bidi/>
      <w:spacing w:line="240" w:lineRule="auto"/>
      <w:jc w:val="left"/>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C33840"/>
    <w:rPr>
      <w:sz w:val="20"/>
      <w:szCs w:val="20"/>
    </w:rPr>
  </w:style>
  <w:style w:type="character" w:customStyle="1" w:styleId="Char">
    <w:name w:val="نص حاشية سفلية Char"/>
    <w:basedOn w:val="a0"/>
    <w:link w:val="a3"/>
    <w:uiPriority w:val="99"/>
    <w:semiHidden/>
    <w:rsid w:val="00C33840"/>
    <w:rPr>
      <w:rFonts w:ascii="Times New Roman" w:eastAsia="Times New Roman" w:hAnsi="Times New Roman" w:cs="Times New Roman"/>
      <w:sz w:val="20"/>
      <w:szCs w:val="20"/>
      <w:lang w:val="en-US"/>
    </w:rPr>
  </w:style>
  <w:style w:type="character" w:styleId="a4">
    <w:name w:val="footnote reference"/>
    <w:basedOn w:val="a0"/>
    <w:uiPriority w:val="99"/>
    <w:semiHidden/>
    <w:rsid w:val="00C33840"/>
    <w:rPr>
      <w:vertAlign w:val="superscript"/>
    </w:rPr>
  </w:style>
  <w:style w:type="paragraph" w:styleId="a5">
    <w:name w:val="List Paragraph"/>
    <w:basedOn w:val="a"/>
    <w:uiPriority w:val="34"/>
    <w:qFormat/>
    <w:rsid w:val="0026715E"/>
    <w:pPr>
      <w:ind w:left="720"/>
      <w:contextualSpacing/>
    </w:pPr>
  </w:style>
  <w:style w:type="paragraph" w:styleId="a6">
    <w:name w:val="header"/>
    <w:basedOn w:val="a"/>
    <w:link w:val="Char0"/>
    <w:uiPriority w:val="99"/>
    <w:semiHidden/>
    <w:unhideWhenUsed/>
    <w:rsid w:val="00693F73"/>
    <w:pPr>
      <w:tabs>
        <w:tab w:val="center" w:pos="4153"/>
        <w:tab w:val="right" w:pos="8306"/>
      </w:tabs>
    </w:pPr>
  </w:style>
  <w:style w:type="character" w:customStyle="1" w:styleId="Char0">
    <w:name w:val="رأس صفحة Char"/>
    <w:basedOn w:val="a0"/>
    <w:link w:val="a6"/>
    <w:uiPriority w:val="99"/>
    <w:semiHidden/>
    <w:rsid w:val="00693F73"/>
    <w:rPr>
      <w:rFonts w:ascii="Times New Roman" w:eastAsia="Times New Roman" w:hAnsi="Times New Roman" w:cs="Times New Roman"/>
      <w:sz w:val="24"/>
      <w:szCs w:val="24"/>
      <w:lang w:val="en-US"/>
    </w:rPr>
  </w:style>
  <w:style w:type="paragraph" w:styleId="a7">
    <w:name w:val="footer"/>
    <w:basedOn w:val="a"/>
    <w:link w:val="Char1"/>
    <w:uiPriority w:val="99"/>
    <w:unhideWhenUsed/>
    <w:rsid w:val="00693F73"/>
    <w:pPr>
      <w:tabs>
        <w:tab w:val="center" w:pos="4153"/>
        <w:tab w:val="right" w:pos="8306"/>
      </w:tabs>
    </w:pPr>
  </w:style>
  <w:style w:type="character" w:customStyle="1" w:styleId="Char1">
    <w:name w:val="تذييل صفحة Char"/>
    <w:basedOn w:val="a0"/>
    <w:link w:val="a7"/>
    <w:uiPriority w:val="99"/>
    <w:rsid w:val="00693F73"/>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36298-1E1A-48BE-B189-D6F39DA7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81</Pages>
  <Words>11726</Words>
  <Characters>64499</Characters>
  <Application>Microsoft Office Word</Application>
  <DocSecurity>0</DocSecurity>
  <Lines>537</Lines>
  <Paragraphs>152</Paragraphs>
  <ScaleCrop>false</ScaleCrop>
  <HeadingPairs>
    <vt:vector size="2" baseType="variant">
      <vt:variant>
        <vt:lpstr>العنوان</vt:lpstr>
      </vt:variant>
      <vt:variant>
        <vt:i4>1</vt:i4>
      </vt:variant>
    </vt:vector>
  </HeadingPairs>
  <TitlesOfParts>
    <vt:vector size="1" baseType="lpstr">
      <vt:lpstr/>
    </vt:vector>
  </TitlesOfParts>
  <Company>MAISON XP 035 55 37 49</Company>
  <LinksUpToDate>false</LinksUpToDate>
  <CharactersWithSpaces>76073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MAISON XP 035 55 37 49</dc:creator>
  <cp:keywords/>
  <dc:description/>
  <cp:lastModifiedBy> MAISON XP 035 55 37 49</cp:lastModifiedBy>
  <cp:revision>49</cp:revision>
  <cp:lastPrinted>2013-10-03T08:01:00Z</cp:lastPrinted>
  <dcterms:created xsi:type="dcterms:W3CDTF">2013-08-12T08:09:00Z</dcterms:created>
  <dcterms:modified xsi:type="dcterms:W3CDTF">2013-10-03T09:06:00Z</dcterms:modified>
</cp:coreProperties>
</file>